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6F" w:rsidRDefault="00A735B7">
      <w:pPr>
        <w:widowControl w:val="0"/>
        <w:tabs>
          <w:tab w:val="left" w:pos="1245"/>
        </w:tabs>
        <w:autoSpaceDE w:val="0"/>
        <w:autoSpaceDN w:val="0"/>
        <w:adjustRightInd/>
        <w:snapToGrid/>
        <w:spacing w:after="0" w:line="360" w:lineRule="auto"/>
        <w:ind w:rightChars="50" w:right="110"/>
        <w:rPr>
          <w:rFonts w:ascii="宋体" w:eastAsia="宋体" w:hAnsi="宋体" w:cs="宋体"/>
          <w:b/>
          <w:bCs/>
          <w:sz w:val="28"/>
          <w:szCs w:val="28"/>
          <w:lang w:val="zh-CN" w:bidi="zh-CN"/>
        </w:rPr>
      </w:pPr>
      <w:r>
        <w:rPr>
          <w:rFonts w:ascii="宋体" w:eastAsia="宋体" w:hAnsi="宋体" w:cs="宋体" w:hint="eastAsia"/>
          <w:b/>
          <w:bCs/>
          <w:sz w:val="28"/>
          <w:szCs w:val="28"/>
          <w:lang w:val="zh-CN" w:bidi="zh-CN"/>
        </w:rPr>
        <w:t>附件：</w:t>
      </w:r>
    </w:p>
    <w:p w:rsidR="006E116F" w:rsidRDefault="00A735B7">
      <w:pPr>
        <w:pStyle w:val="a9"/>
        <w:widowControl w:val="0"/>
        <w:numPr>
          <w:ilvl w:val="0"/>
          <w:numId w:val="1"/>
        </w:numPr>
        <w:tabs>
          <w:tab w:val="left" w:pos="1245"/>
        </w:tabs>
        <w:autoSpaceDE w:val="0"/>
        <w:autoSpaceDN w:val="0"/>
        <w:adjustRightInd/>
        <w:snapToGrid/>
        <w:spacing w:after="0" w:line="360" w:lineRule="auto"/>
        <w:ind w:rightChars="50" w:right="110" w:firstLineChars="0"/>
        <w:rPr>
          <w:rFonts w:ascii="宋体" w:eastAsia="宋体" w:hAnsi="宋体" w:cs="宋体"/>
          <w:b/>
          <w:bCs/>
          <w:sz w:val="28"/>
          <w:szCs w:val="28"/>
          <w:lang w:val="zh-CN" w:bidi="zh-CN"/>
        </w:rPr>
      </w:pPr>
      <w:r>
        <w:rPr>
          <w:rFonts w:ascii="宋体" w:eastAsia="宋体" w:hAnsi="宋体" w:cs="宋体" w:hint="eastAsia"/>
          <w:b/>
          <w:bCs/>
          <w:sz w:val="28"/>
          <w:szCs w:val="28"/>
          <w:lang w:val="zh-CN" w:bidi="zh-CN"/>
        </w:rPr>
        <w:t>病区治疗室橱柜项目</w:t>
      </w:r>
    </w:p>
    <w:p w:rsidR="006E116F" w:rsidRDefault="00A735B7">
      <w:pPr>
        <w:pStyle w:val="a9"/>
        <w:widowControl w:val="0"/>
        <w:numPr>
          <w:ilvl w:val="0"/>
          <w:numId w:val="2"/>
        </w:numPr>
        <w:tabs>
          <w:tab w:val="left" w:pos="1245"/>
        </w:tabs>
        <w:autoSpaceDE w:val="0"/>
        <w:autoSpaceDN w:val="0"/>
        <w:adjustRightInd/>
        <w:snapToGrid/>
        <w:spacing w:after="0" w:line="360" w:lineRule="auto"/>
        <w:ind w:rightChars="50" w:right="110" w:firstLineChars="0"/>
        <w:rPr>
          <w:rFonts w:ascii="宋体" w:eastAsia="宋体" w:hAnsi="宋体" w:cs="宋体"/>
          <w:b/>
          <w:bCs/>
          <w:sz w:val="28"/>
          <w:szCs w:val="28"/>
          <w:lang w:val="zh-CN" w:bidi="zh-CN"/>
        </w:rPr>
      </w:pPr>
      <w:r>
        <w:rPr>
          <w:rFonts w:ascii="宋体" w:eastAsia="宋体" w:hAnsi="宋体" w:cs="宋体" w:hint="eastAsia"/>
          <w:b/>
          <w:bCs/>
          <w:sz w:val="28"/>
          <w:szCs w:val="28"/>
          <w:lang w:val="zh-CN" w:bidi="zh-CN"/>
        </w:rPr>
        <w:t>说明和内容：</w:t>
      </w:r>
    </w:p>
    <w:p w:rsidR="006E116F" w:rsidRDefault="00A735B7">
      <w:pPr>
        <w:widowControl w:val="0"/>
        <w:tabs>
          <w:tab w:val="left" w:pos="1245"/>
        </w:tabs>
        <w:autoSpaceDE w:val="0"/>
        <w:autoSpaceDN w:val="0"/>
        <w:adjustRightInd/>
        <w:snapToGrid/>
        <w:spacing w:after="0" w:line="360" w:lineRule="auto"/>
        <w:ind w:rightChars="50" w:right="110" w:firstLineChars="200" w:firstLine="480"/>
        <w:rPr>
          <w:rFonts w:ascii="宋体" w:eastAsia="宋体" w:hAnsi="宋体" w:cs="宋体"/>
          <w:b/>
          <w:bCs/>
          <w:sz w:val="28"/>
          <w:szCs w:val="28"/>
          <w:lang w:val="zh-CN" w:bidi="zh-CN"/>
        </w:rPr>
      </w:pPr>
      <w:r>
        <w:rPr>
          <w:rFonts w:ascii="宋体" w:eastAsia="宋体" w:hAnsi="宋体" w:cs="宋体" w:hint="eastAsia"/>
          <w:bCs/>
          <w:sz w:val="24"/>
          <w:szCs w:val="24"/>
          <w:lang w:val="zh-CN" w:bidi="zh-CN"/>
        </w:rPr>
        <w:t>项目说明：为充分利用治疗室有效空间，增加治疗室收纳、操作空间，满足科室使用要求，重新定制安装整体橱柜一套。</w:t>
      </w:r>
    </w:p>
    <w:p w:rsidR="006E116F" w:rsidRDefault="00A735B7">
      <w:pPr>
        <w:spacing w:after="0" w:line="360" w:lineRule="auto"/>
        <w:ind w:firstLineChars="200" w:firstLine="480"/>
        <w:rPr>
          <w:rFonts w:ascii="宋体" w:eastAsia="宋体" w:hAnsi="宋体" w:cs="宋体"/>
          <w:sz w:val="24"/>
          <w:szCs w:val="24"/>
          <w:lang w:bidi="zh-CN"/>
        </w:rPr>
      </w:pPr>
      <w:r>
        <w:rPr>
          <w:rFonts w:ascii="宋体" w:eastAsia="宋体" w:hAnsi="宋体" w:cs="宋体" w:hint="eastAsia"/>
          <w:bCs/>
          <w:sz w:val="24"/>
          <w:szCs w:val="24"/>
          <w:lang w:bidi="zh-CN"/>
        </w:rPr>
        <w:t>项目主要内容：为肿瘤微创综合病区治疗室室内治疗柜及处置柜的设计、加工制作、供货、安装及售后服务等。</w:t>
      </w:r>
    </w:p>
    <w:p w:rsidR="006E116F" w:rsidRDefault="00A735B7">
      <w:pPr>
        <w:pStyle w:val="a9"/>
        <w:widowControl w:val="0"/>
        <w:numPr>
          <w:ilvl w:val="0"/>
          <w:numId w:val="2"/>
        </w:numPr>
        <w:tabs>
          <w:tab w:val="left" w:pos="1245"/>
        </w:tabs>
        <w:autoSpaceDE w:val="0"/>
        <w:autoSpaceDN w:val="0"/>
        <w:adjustRightInd/>
        <w:snapToGrid/>
        <w:spacing w:after="0" w:line="360" w:lineRule="auto"/>
        <w:ind w:rightChars="50" w:right="110" w:firstLineChars="0"/>
        <w:rPr>
          <w:rFonts w:ascii="宋体" w:eastAsia="宋体" w:hAnsi="宋体" w:cs="宋体"/>
          <w:b/>
          <w:sz w:val="24"/>
          <w:szCs w:val="24"/>
          <w:lang w:val="zh-CN" w:bidi="zh-CN"/>
        </w:rPr>
      </w:pPr>
      <w:r>
        <w:rPr>
          <w:rFonts w:ascii="宋体" w:eastAsia="宋体" w:hAnsi="宋体" w:cs="宋体" w:hint="eastAsia"/>
          <w:b/>
          <w:sz w:val="28"/>
          <w:szCs w:val="28"/>
          <w:lang w:val="zh-CN" w:bidi="zh-CN"/>
        </w:rPr>
        <w:t>详细技术要求及参数</w:t>
      </w:r>
      <w:r>
        <w:rPr>
          <w:rFonts w:ascii="宋体" w:eastAsia="宋体" w:hAnsi="宋体" w:cs="宋体" w:hint="eastAsia"/>
          <w:b/>
          <w:sz w:val="24"/>
          <w:szCs w:val="24"/>
          <w:lang w:val="zh-CN" w:bidi="zh-CN"/>
        </w:rPr>
        <w:t>：</w:t>
      </w:r>
    </w:p>
    <w:p w:rsidR="006E116F" w:rsidRDefault="00A735B7">
      <w:pPr>
        <w:widowControl w:val="0"/>
        <w:tabs>
          <w:tab w:val="left" w:pos="1245"/>
        </w:tabs>
        <w:autoSpaceDE w:val="0"/>
        <w:autoSpaceDN w:val="0"/>
        <w:adjustRightInd/>
        <w:snapToGrid/>
        <w:spacing w:after="0" w:line="360" w:lineRule="auto"/>
        <w:ind w:rightChars="50" w:right="110" w:firstLineChars="200" w:firstLine="480"/>
        <w:rPr>
          <w:rFonts w:ascii="宋体" w:eastAsia="宋体" w:hAnsi="宋体" w:cs="宋体"/>
          <w:bCs/>
          <w:sz w:val="24"/>
          <w:szCs w:val="24"/>
          <w:lang w:val="zh-CN" w:bidi="zh-CN"/>
        </w:rPr>
      </w:pPr>
      <w:r>
        <w:rPr>
          <w:rFonts w:ascii="宋体" w:eastAsia="宋体" w:hAnsi="宋体" w:cs="宋体" w:hint="eastAsia"/>
          <w:bCs/>
          <w:sz w:val="24"/>
          <w:szCs w:val="24"/>
          <w:lang w:val="zh-CN" w:bidi="zh-CN"/>
        </w:rPr>
        <w:t>本项目包括治疗室内治疗柜及处置柜采购及安装，橱柜柜体采用电解钢板材质，台面采用人造石台面。</w:t>
      </w:r>
    </w:p>
    <w:p w:rsidR="006E116F" w:rsidRDefault="00A735B7">
      <w:pPr>
        <w:spacing w:after="0" w:line="360" w:lineRule="auto"/>
        <w:ind w:firstLineChars="200" w:firstLine="480"/>
        <w:rPr>
          <w:rFonts w:ascii="宋体" w:eastAsia="宋体" w:hAnsi="宋体" w:cs="宋体"/>
          <w:bCs/>
          <w:sz w:val="24"/>
          <w:szCs w:val="24"/>
          <w:lang w:bidi="zh-CN"/>
        </w:rPr>
      </w:pPr>
      <w:r>
        <w:rPr>
          <w:rFonts w:ascii="宋体" w:eastAsia="宋体" w:hAnsi="宋体" w:cs="宋体" w:hint="eastAsia"/>
          <w:bCs/>
          <w:sz w:val="24"/>
          <w:szCs w:val="24"/>
          <w:lang w:bidi="zh-CN"/>
        </w:rPr>
        <w:t>投标人应根据招标人提供图纸及现场测量尺寸进行橱柜设计。东侧清洁区设治疗柜，治疗柜分为上下柜体，上柜体带玻璃门内有活动隔层板，上下柜体之间根据</w:t>
      </w:r>
      <w:r>
        <w:rPr>
          <w:rFonts w:ascii="宋体" w:eastAsia="宋体" w:hAnsi="宋体" w:cs="宋体"/>
          <w:bCs/>
          <w:sz w:val="24"/>
          <w:szCs w:val="24"/>
          <w:lang w:bidi="zh-CN"/>
        </w:rPr>
        <w:t>实际</w:t>
      </w:r>
      <w:r>
        <w:rPr>
          <w:rFonts w:ascii="宋体" w:eastAsia="宋体" w:hAnsi="宋体" w:cs="宋体" w:hint="eastAsia"/>
          <w:bCs/>
          <w:sz w:val="24"/>
          <w:szCs w:val="24"/>
          <w:lang w:bidi="zh-CN"/>
        </w:rPr>
        <w:t>需求</w:t>
      </w:r>
      <w:r>
        <w:rPr>
          <w:rFonts w:ascii="宋体" w:eastAsia="宋体" w:hAnsi="宋体" w:cs="宋体"/>
          <w:bCs/>
          <w:sz w:val="24"/>
          <w:szCs w:val="24"/>
          <w:lang w:bidi="zh-CN"/>
        </w:rPr>
        <w:t>设置</w:t>
      </w:r>
      <w:r>
        <w:rPr>
          <w:rFonts w:ascii="宋体" w:eastAsia="宋体" w:hAnsi="宋体" w:cs="宋体" w:hint="eastAsia"/>
          <w:bCs/>
          <w:sz w:val="24"/>
          <w:szCs w:val="24"/>
          <w:lang w:bidi="zh-CN"/>
        </w:rPr>
        <w:t>带两层活动升降隔层板，每层隔板净距</w:t>
      </w:r>
      <w:r>
        <w:rPr>
          <w:rFonts w:ascii="宋体" w:eastAsia="宋体" w:hAnsi="宋体" w:cs="宋体" w:hint="eastAsia"/>
          <w:bCs/>
          <w:sz w:val="24"/>
          <w:szCs w:val="24"/>
          <w:lang w:bidi="zh-CN"/>
        </w:rPr>
        <w:t>23</w:t>
      </w:r>
      <w:r>
        <w:rPr>
          <w:rFonts w:ascii="宋体" w:eastAsia="宋体" w:hAnsi="宋体" w:cs="宋体"/>
          <w:bCs/>
          <w:sz w:val="24"/>
          <w:szCs w:val="24"/>
          <w:lang w:bidi="zh-CN"/>
        </w:rPr>
        <w:t>cm</w:t>
      </w:r>
      <w:r>
        <w:rPr>
          <w:rFonts w:ascii="宋体" w:eastAsia="宋体" w:hAnsi="宋体" w:cs="宋体"/>
          <w:bCs/>
          <w:sz w:val="24"/>
          <w:szCs w:val="24"/>
          <w:lang w:bidi="zh-CN"/>
        </w:rPr>
        <w:t>以上，</w:t>
      </w:r>
      <w:r>
        <w:rPr>
          <w:rFonts w:ascii="宋体" w:eastAsia="宋体" w:hAnsi="宋体" w:cs="宋体" w:hint="eastAsia"/>
          <w:bCs/>
          <w:sz w:val="24"/>
          <w:szCs w:val="24"/>
          <w:lang w:bidi="zh-CN"/>
        </w:rPr>
        <w:t>以满足</w:t>
      </w:r>
      <w:r>
        <w:rPr>
          <w:rFonts w:ascii="宋体" w:eastAsia="宋体" w:hAnsi="宋体" w:cs="宋体"/>
          <w:bCs/>
          <w:sz w:val="24"/>
          <w:szCs w:val="24"/>
          <w:lang w:bidi="zh-CN"/>
        </w:rPr>
        <w:t>使用要求。</w:t>
      </w:r>
      <w:r>
        <w:rPr>
          <w:rFonts w:ascii="宋体" w:eastAsia="宋体" w:hAnsi="宋体" w:cs="宋体" w:hint="eastAsia"/>
          <w:bCs/>
          <w:sz w:val="24"/>
          <w:szCs w:val="24"/>
          <w:lang w:bidi="zh-CN"/>
        </w:rPr>
        <w:t>下柜体设抽屉及双开门。西侧污染区设处置柜，处置柜分为上下柜体，上柜体带玻璃门内有活动隔层板，下柜体设医疗废物、可回收垃圾桶（共</w:t>
      </w:r>
      <w:r>
        <w:rPr>
          <w:rFonts w:ascii="宋体" w:eastAsia="宋体" w:hAnsi="宋体" w:cs="宋体" w:hint="eastAsia"/>
          <w:bCs/>
          <w:sz w:val="24"/>
          <w:szCs w:val="24"/>
          <w:lang w:bidi="zh-CN"/>
        </w:rPr>
        <w:t>5</w:t>
      </w:r>
      <w:r>
        <w:rPr>
          <w:rFonts w:ascii="宋体" w:eastAsia="宋体" w:hAnsi="宋体" w:cs="宋体" w:hint="eastAsia"/>
          <w:bCs/>
          <w:sz w:val="24"/>
          <w:szCs w:val="24"/>
          <w:lang w:bidi="zh-CN"/>
        </w:rPr>
        <w:t>套）、</w:t>
      </w:r>
      <w:r>
        <w:rPr>
          <w:rFonts w:ascii="宋体" w:eastAsia="宋体" w:hAnsi="宋体" w:cs="宋体"/>
          <w:bCs/>
          <w:sz w:val="24"/>
          <w:szCs w:val="24"/>
          <w:lang w:bidi="zh-CN"/>
        </w:rPr>
        <w:t>利器盒</w:t>
      </w:r>
      <w:r>
        <w:rPr>
          <w:rFonts w:ascii="宋体" w:eastAsia="宋体" w:hAnsi="宋体" w:cs="宋体" w:hint="eastAsia"/>
          <w:bCs/>
          <w:sz w:val="24"/>
          <w:szCs w:val="24"/>
          <w:lang w:bidi="zh-CN"/>
        </w:rPr>
        <w:t>及不锈钢洗手盆，配双开门。污染区处置柜应根据现有进水点及排水点，设计橱柜一体化不锈钢洗手盆，洗手盆配置脚踏式水龙头，台面设挡水板防止水喷溅，洗手盆上下水管道连接、安装均包含在投标报价中。同时应根据院感要求设计、配备足够数量的医疗废物及生活废物垃圾桶（含垃圾桶、垃圾桶翻盖及脚踏装置）。两侧</w:t>
      </w:r>
      <w:r>
        <w:rPr>
          <w:rFonts w:ascii="宋体" w:eastAsia="宋体" w:hAnsi="宋体" w:cs="宋体"/>
          <w:bCs/>
          <w:sz w:val="24"/>
          <w:szCs w:val="24"/>
          <w:lang w:bidi="zh-CN"/>
        </w:rPr>
        <w:t>均</w:t>
      </w:r>
      <w:r>
        <w:rPr>
          <w:rFonts w:ascii="宋体" w:eastAsia="宋体" w:hAnsi="宋体" w:cs="宋体" w:hint="eastAsia"/>
          <w:bCs/>
          <w:sz w:val="24"/>
          <w:szCs w:val="24"/>
          <w:lang w:bidi="zh-CN"/>
        </w:rPr>
        <w:t>设置侧板</w:t>
      </w:r>
      <w:r>
        <w:rPr>
          <w:rFonts w:ascii="宋体" w:eastAsia="宋体" w:hAnsi="宋体" w:cs="宋体"/>
          <w:bCs/>
          <w:sz w:val="24"/>
          <w:szCs w:val="24"/>
          <w:lang w:bidi="zh-CN"/>
        </w:rPr>
        <w:t>，</w:t>
      </w:r>
      <w:r>
        <w:rPr>
          <w:rFonts w:ascii="宋体" w:eastAsia="宋体" w:hAnsi="宋体" w:cs="宋体"/>
          <w:bCs/>
          <w:sz w:val="24"/>
          <w:szCs w:val="24"/>
          <w:lang w:bidi="zh-CN"/>
        </w:rPr>
        <w:t>图中</w:t>
      </w:r>
      <w:r>
        <w:rPr>
          <w:rFonts w:ascii="宋体" w:eastAsia="宋体" w:hAnsi="宋体" w:cs="宋体" w:hint="eastAsia"/>
          <w:bCs/>
          <w:sz w:val="24"/>
          <w:szCs w:val="24"/>
          <w:lang w:bidi="zh-CN"/>
        </w:rPr>
        <w:t>未设计</w:t>
      </w:r>
      <w:r>
        <w:rPr>
          <w:rFonts w:ascii="宋体" w:eastAsia="宋体" w:hAnsi="宋体" w:cs="宋体"/>
          <w:bCs/>
          <w:sz w:val="24"/>
          <w:szCs w:val="24"/>
          <w:lang w:bidi="zh-CN"/>
        </w:rPr>
        <w:t>。</w:t>
      </w:r>
      <w:r>
        <w:rPr>
          <w:rFonts w:ascii="宋体" w:eastAsia="宋体" w:hAnsi="宋体" w:cs="宋体" w:hint="eastAsia"/>
          <w:bCs/>
          <w:sz w:val="24"/>
          <w:szCs w:val="24"/>
          <w:lang w:bidi="zh-CN"/>
        </w:rPr>
        <w:t>样式</w:t>
      </w:r>
      <w:r>
        <w:rPr>
          <w:rFonts w:ascii="宋体" w:eastAsia="宋体" w:hAnsi="宋体" w:cs="宋体"/>
          <w:bCs/>
          <w:sz w:val="24"/>
          <w:szCs w:val="24"/>
          <w:lang w:bidi="zh-CN"/>
        </w:rPr>
        <w:t>可参考</w:t>
      </w:r>
      <w:r>
        <w:rPr>
          <w:rFonts w:ascii="宋体" w:eastAsia="宋体" w:hAnsi="宋体" w:cs="宋体" w:hint="eastAsia"/>
          <w:bCs/>
          <w:sz w:val="24"/>
          <w:szCs w:val="24"/>
          <w:lang w:bidi="zh-CN"/>
        </w:rPr>
        <w:t>其他病区</w:t>
      </w:r>
      <w:r>
        <w:rPr>
          <w:rFonts w:ascii="宋体" w:eastAsia="宋体" w:hAnsi="宋体" w:cs="宋体"/>
          <w:bCs/>
          <w:sz w:val="24"/>
          <w:szCs w:val="24"/>
          <w:lang w:bidi="zh-CN"/>
        </w:rPr>
        <w:t>。</w:t>
      </w:r>
    </w:p>
    <w:p w:rsidR="006E116F" w:rsidRDefault="00A735B7">
      <w:pPr>
        <w:spacing w:after="0" w:line="360" w:lineRule="auto"/>
        <w:ind w:firstLineChars="200" w:firstLine="480"/>
        <w:rPr>
          <w:rFonts w:ascii="宋体" w:eastAsia="宋体" w:hAnsi="宋体" w:cs="宋体"/>
          <w:bCs/>
          <w:sz w:val="24"/>
          <w:szCs w:val="24"/>
          <w:lang w:bidi="zh-CN"/>
        </w:rPr>
      </w:pPr>
      <w:r>
        <w:rPr>
          <w:rFonts w:ascii="宋体" w:eastAsia="宋体" w:hAnsi="宋体" w:cs="宋体" w:hint="eastAsia"/>
          <w:bCs/>
          <w:sz w:val="24"/>
          <w:szCs w:val="24"/>
          <w:lang w:bidi="zh-CN"/>
        </w:rPr>
        <w:t>橱柜柜体材质均采用优质电解钢板，厚度</w:t>
      </w:r>
      <w:r>
        <w:rPr>
          <w:rFonts w:ascii="宋体" w:eastAsia="宋体" w:hAnsi="宋体" w:cs="宋体"/>
          <w:bCs/>
          <w:sz w:val="24"/>
          <w:szCs w:val="24"/>
          <w:lang w:bidi="zh-CN"/>
        </w:rPr>
        <w:t>≥</w:t>
      </w:r>
      <w:r>
        <w:rPr>
          <w:rFonts w:ascii="宋体" w:eastAsia="宋体" w:hAnsi="宋体" w:cs="宋体" w:hint="eastAsia"/>
          <w:bCs/>
          <w:sz w:val="24"/>
          <w:szCs w:val="24"/>
          <w:lang w:bidi="zh-CN"/>
        </w:rPr>
        <w:t>1mm</w:t>
      </w:r>
      <w:r>
        <w:rPr>
          <w:rFonts w:ascii="宋体" w:eastAsia="宋体" w:hAnsi="宋体" w:cs="宋体" w:hint="eastAsia"/>
          <w:bCs/>
          <w:sz w:val="24"/>
          <w:szCs w:val="24"/>
          <w:lang w:bidi="zh-CN"/>
        </w:rPr>
        <w:t>；表面喷涂，具有环保、抑菌、防锈、耐腐蚀、绝缘性高、附着力强、耐摩擦等技术特点。操作台台面采用人造石台面，厚度</w:t>
      </w:r>
      <w:r>
        <w:rPr>
          <w:rFonts w:ascii="宋体" w:eastAsia="宋体" w:hAnsi="宋体" w:cs="宋体"/>
          <w:bCs/>
          <w:sz w:val="24"/>
          <w:szCs w:val="24"/>
          <w:lang w:bidi="zh-CN"/>
        </w:rPr>
        <w:t>≥</w:t>
      </w:r>
      <w:r>
        <w:rPr>
          <w:rFonts w:ascii="宋体" w:eastAsia="宋体" w:hAnsi="宋体" w:cs="宋体" w:hint="eastAsia"/>
          <w:bCs/>
          <w:sz w:val="24"/>
          <w:szCs w:val="24"/>
          <w:lang w:bidi="zh-CN"/>
        </w:rPr>
        <w:t>12mm</w:t>
      </w:r>
      <w:r>
        <w:rPr>
          <w:rFonts w:ascii="宋体" w:eastAsia="宋体" w:hAnsi="宋体" w:cs="宋体" w:hint="eastAsia"/>
          <w:bCs/>
          <w:sz w:val="24"/>
          <w:szCs w:val="24"/>
          <w:lang w:bidi="zh-CN"/>
        </w:rPr>
        <w:t>，应耐强酸强碱、防火、防水、防锈、防腐蚀、耐刮、耐高温、耐磨、耐抗击、不变形、无毒、易清洁、光滑无毛孔。锁具、滑轨、铰链等五金件均采用优质品牌，且具备高强防腐性能，持久耐用，推拉灵活，无噪音。</w:t>
      </w:r>
    </w:p>
    <w:p w:rsidR="006E116F" w:rsidRDefault="00A735B7">
      <w:pPr>
        <w:spacing w:after="0" w:line="360" w:lineRule="auto"/>
        <w:ind w:firstLineChars="200" w:firstLine="480"/>
        <w:rPr>
          <w:rFonts w:ascii="宋体" w:eastAsia="宋体" w:hAnsi="宋体" w:cs="宋体"/>
          <w:bCs/>
          <w:sz w:val="24"/>
          <w:szCs w:val="24"/>
          <w:lang w:bidi="zh-CN"/>
        </w:rPr>
      </w:pPr>
      <w:r>
        <w:rPr>
          <w:rFonts w:ascii="宋体" w:eastAsia="宋体" w:hAnsi="宋体" w:cs="宋体" w:hint="eastAsia"/>
          <w:bCs/>
          <w:sz w:val="24"/>
          <w:szCs w:val="24"/>
          <w:lang w:bidi="zh-CN"/>
        </w:rPr>
        <w:lastRenderedPageBreak/>
        <w:t>投标人应确保所选用的货物、材料为国家优质产品，质量符合国家规范和相关行业及招标文件的要求（如有矛盾以就高、就严为准），不</w:t>
      </w:r>
      <w:r>
        <w:rPr>
          <w:rFonts w:ascii="宋体" w:eastAsia="宋体" w:hAnsi="宋体" w:cs="宋体" w:hint="eastAsia"/>
          <w:bCs/>
          <w:sz w:val="24"/>
          <w:szCs w:val="24"/>
          <w:lang w:bidi="zh-CN"/>
        </w:rPr>
        <w:t>存在环保、安全等缺陷问题。若因环保、安全等问题所发生的责任和全部经济损失由投标人承担。</w:t>
      </w:r>
    </w:p>
    <w:p w:rsidR="006E116F" w:rsidRDefault="00A735B7">
      <w:pPr>
        <w:spacing w:after="0" w:line="360" w:lineRule="auto"/>
        <w:ind w:firstLineChars="200" w:firstLine="480"/>
        <w:rPr>
          <w:rFonts w:ascii="宋体" w:eastAsia="宋体" w:hAnsi="宋体" w:cs="宋体"/>
          <w:bCs/>
          <w:sz w:val="24"/>
          <w:szCs w:val="24"/>
          <w:lang w:bidi="zh-CN"/>
        </w:rPr>
      </w:pPr>
      <w:r>
        <w:rPr>
          <w:rFonts w:ascii="宋体" w:eastAsia="宋体" w:hAnsi="宋体" w:cs="宋体" w:hint="eastAsia"/>
          <w:bCs/>
          <w:sz w:val="24"/>
          <w:szCs w:val="24"/>
          <w:lang w:bidi="zh-CN"/>
        </w:rPr>
        <w:t>供应商需提供多种橱柜（柜体、台面）颜色以供招标人选择，采购人确认同意后再行加工制作。安装过程中因产生大量粉尘，供应商应做好现场扬尘防护，不得影响安装区域以外采购人正常营业，且供应商完成现场安装后，需完成现场保洁，包括但不限于地面、墙面、橱柜内外侧、台面的保洁，以满足采购人使用要求。</w:t>
      </w:r>
    </w:p>
    <w:p w:rsidR="006E116F" w:rsidRDefault="00A735B7">
      <w:pPr>
        <w:pStyle w:val="a3"/>
        <w:jc w:val="center"/>
        <w:rPr>
          <w:lang w:bidi="zh-CN"/>
        </w:rPr>
      </w:pPr>
      <w:r>
        <w:rPr>
          <w:noProof/>
        </w:rPr>
        <w:drawing>
          <wp:inline distT="0" distB="0" distL="0" distR="0">
            <wp:extent cx="4067175" cy="2680335"/>
            <wp:effectExtent l="0" t="0" r="9525" b="571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cstate="print"/>
                    <a:stretch>
                      <a:fillRect/>
                    </a:stretch>
                  </pic:blipFill>
                  <pic:spPr>
                    <a:xfrm>
                      <a:off x="0" y="0"/>
                      <a:ext cx="4133949" cy="2724394"/>
                    </a:xfrm>
                    <a:prstGeom prst="rect">
                      <a:avLst/>
                    </a:prstGeom>
                  </pic:spPr>
                </pic:pic>
              </a:graphicData>
            </a:graphic>
          </wp:inline>
        </w:drawing>
      </w:r>
    </w:p>
    <w:p w:rsidR="006E116F" w:rsidRDefault="00A735B7">
      <w:pPr>
        <w:jc w:val="center"/>
        <w:rPr>
          <w:lang w:bidi="zh-CN"/>
        </w:rPr>
      </w:pPr>
      <w:r>
        <w:rPr>
          <w:rFonts w:hint="eastAsia"/>
          <w:lang w:bidi="zh-CN"/>
        </w:rPr>
        <w:t>东侧清洁区</w:t>
      </w:r>
    </w:p>
    <w:p w:rsidR="006E116F" w:rsidRDefault="00A735B7">
      <w:pPr>
        <w:pStyle w:val="a3"/>
        <w:jc w:val="center"/>
        <w:rPr>
          <w:lang w:bidi="zh-CN"/>
        </w:rPr>
      </w:pPr>
      <w:r>
        <w:rPr>
          <w:noProof/>
        </w:rPr>
        <w:drawing>
          <wp:inline distT="0" distB="0" distL="0" distR="0">
            <wp:extent cx="4065905" cy="2419350"/>
            <wp:effectExtent l="0" t="0" r="10795"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9" cstate="print"/>
                    <a:stretch>
                      <a:fillRect/>
                    </a:stretch>
                  </pic:blipFill>
                  <pic:spPr>
                    <a:xfrm>
                      <a:off x="0" y="0"/>
                      <a:ext cx="4079317" cy="2427046"/>
                    </a:xfrm>
                    <a:prstGeom prst="rect">
                      <a:avLst/>
                    </a:prstGeom>
                  </pic:spPr>
                </pic:pic>
              </a:graphicData>
            </a:graphic>
          </wp:inline>
        </w:drawing>
      </w:r>
    </w:p>
    <w:p w:rsidR="006E116F" w:rsidRDefault="00A735B7">
      <w:pPr>
        <w:jc w:val="center"/>
        <w:rPr>
          <w:lang w:bidi="zh-CN"/>
        </w:rPr>
      </w:pPr>
      <w:r>
        <w:rPr>
          <w:rFonts w:hint="eastAsia"/>
          <w:lang w:bidi="zh-CN"/>
        </w:rPr>
        <w:t>西侧污染区</w:t>
      </w:r>
    </w:p>
    <w:p w:rsidR="006E116F" w:rsidRDefault="00A735B7">
      <w:pPr>
        <w:pStyle w:val="a9"/>
        <w:numPr>
          <w:ilvl w:val="0"/>
          <w:numId w:val="1"/>
        </w:numPr>
        <w:spacing w:after="0" w:line="360" w:lineRule="auto"/>
        <w:ind w:firstLineChars="0"/>
        <w:rPr>
          <w:rFonts w:ascii="宋体" w:eastAsia="宋体" w:hAnsi="宋体" w:cs="宋体"/>
          <w:b/>
          <w:bCs/>
          <w:sz w:val="28"/>
          <w:szCs w:val="28"/>
          <w:lang w:val="zh-CN" w:bidi="zh-CN"/>
        </w:rPr>
      </w:pPr>
      <w:r>
        <w:rPr>
          <w:rFonts w:ascii="宋体" w:eastAsia="宋体" w:hAnsi="宋体" w:cs="宋体" w:hint="eastAsia"/>
          <w:b/>
          <w:bCs/>
          <w:sz w:val="28"/>
          <w:szCs w:val="28"/>
          <w:lang w:val="zh-CN" w:bidi="zh-CN"/>
        </w:rPr>
        <w:lastRenderedPageBreak/>
        <w:t>生活垃圾存放处设置项目</w:t>
      </w:r>
    </w:p>
    <w:p w:rsidR="006E116F" w:rsidRDefault="00A735B7">
      <w:pPr>
        <w:pStyle w:val="a9"/>
        <w:numPr>
          <w:ilvl w:val="0"/>
          <w:numId w:val="3"/>
        </w:numPr>
        <w:spacing w:after="0" w:line="360" w:lineRule="auto"/>
        <w:ind w:firstLineChars="0"/>
        <w:rPr>
          <w:rFonts w:ascii="宋体" w:eastAsia="宋体" w:hAnsi="宋体" w:cs="宋体"/>
          <w:b/>
          <w:bCs/>
          <w:sz w:val="28"/>
          <w:szCs w:val="28"/>
          <w:lang w:val="zh-CN" w:bidi="zh-CN"/>
        </w:rPr>
      </w:pPr>
      <w:r>
        <w:rPr>
          <w:rFonts w:ascii="宋体" w:eastAsia="宋体" w:hAnsi="宋体" w:cs="宋体" w:hint="eastAsia"/>
          <w:b/>
          <w:bCs/>
          <w:sz w:val="28"/>
          <w:szCs w:val="28"/>
          <w:lang w:val="zh-CN" w:bidi="zh-CN"/>
        </w:rPr>
        <w:t>说明和内容</w:t>
      </w:r>
    </w:p>
    <w:p w:rsidR="006E116F" w:rsidRDefault="00A735B7">
      <w:pPr>
        <w:widowControl w:val="0"/>
        <w:tabs>
          <w:tab w:val="left" w:pos="1245"/>
        </w:tabs>
        <w:autoSpaceDE w:val="0"/>
        <w:autoSpaceDN w:val="0"/>
        <w:adjustRightInd/>
        <w:snapToGrid/>
        <w:spacing w:after="0" w:line="360" w:lineRule="auto"/>
        <w:ind w:rightChars="50" w:right="110" w:firstLineChars="200" w:firstLine="480"/>
        <w:rPr>
          <w:rFonts w:ascii="宋体" w:eastAsia="宋体" w:hAnsi="宋体" w:cs="宋体"/>
          <w:b/>
          <w:bCs/>
          <w:sz w:val="28"/>
          <w:szCs w:val="28"/>
          <w:lang w:val="zh-CN" w:bidi="zh-CN"/>
        </w:rPr>
      </w:pPr>
      <w:r>
        <w:rPr>
          <w:rFonts w:ascii="宋体" w:eastAsia="宋体" w:hAnsi="宋体" w:cs="宋体" w:hint="eastAsia"/>
          <w:bCs/>
          <w:sz w:val="24"/>
          <w:szCs w:val="24"/>
          <w:lang w:bidi="zh-CN"/>
        </w:rPr>
        <w:t>项目说明：</w:t>
      </w:r>
      <w:r>
        <w:rPr>
          <w:rFonts w:ascii="宋体" w:eastAsia="宋体" w:hAnsi="宋体" w:cs="宋体" w:hint="eastAsia"/>
          <w:bCs/>
          <w:sz w:val="24"/>
          <w:szCs w:val="24"/>
          <w:lang w:val="zh-CN" w:bidi="zh-CN"/>
        </w:rPr>
        <w:t>为</w:t>
      </w:r>
      <w:r>
        <w:rPr>
          <w:rFonts w:ascii="宋体" w:eastAsia="宋体" w:hAnsi="宋体" w:cs="宋体" w:hint="eastAsia"/>
          <w:bCs/>
          <w:sz w:val="24"/>
          <w:szCs w:val="24"/>
          <w:lang w:bidi="zh-CN"/>
        </w:rPr>
        <w:t>方便医院生活垃圾存放及外运</w:t>
      </w:r>
      <w:r>
        <w:rPr>
          <w:rFonts w:ascii="宋体" w:eastAsia="宋体" w:hAnsi="宋体" w:cs="宋体" w:hint="eastAsia"/>
          <w:bCs/>
          <w:sz w:val="24"/>
          <w:szCs w:val="24"/>
          <w:lang w:val="zh-CN" w:bidi="zh-CN"/>
        </w:rPr>
        <w:t>，</w:t>
      </w:r>
      <w:r>
        <w:rPr>
          <w:rFonts w:ascii="宋体" w:eastAsia="宋体" w:hAnsi="宋体" w:cs="宋体" w:hint="eastAsia"/>
          <w:bCs/>
          <w:sz w:val="24"/>
          <w:szCs w:val="24"/>
          <w:lang w:bidi="zh-CN"/>
        </w:rPr>
        <w:t>新建生活垃圾存放点一处</w:t>
      </w:r>
      <w:r>
        <w:rPr>
          <w:rFonts w:ascii="宋体" w:eastAsia="宋体" w:hAnsi="宋体" w:cs="宋体" w:hint="eastAsia"/>
          <w:bCs/>
          <w:sz w:val="24"/>
          <w:szCs w:val="24"/>
          <w:lang w:val="zh-CN" w:bidi="zh-CN"/>
        </w:rPr>
        <w:t>。</w:t>
      </w:r>
    </w:p>
    <w:p w:rsidR="006E116F" w:rsidRDefault="00A735B7">
      <w:pPr>
        <w:spacing w:after="0" w:line="360" w:lineRule="auto"/>
        <w:ind w:firstLineChars="200" w:firstLine="480"/>
        <w:rPr>
          <w:rFonts w:ascii="宋体" w:eastAsia="宋体" w:hAnsi="宋体" w:cs="宋体"/>
          <w:sz w:val="24"/>
          <w:szCs w:val="24"/>
          <w:highlight w:val="yellow"/>
          <w:lang w:bidi="zh-CN"/>
        </w:rPr>
      </w:pPr>
      <w:r>
        <w:rPr>
          <w:rFonts w:ascii="宋体" w:eastAsia="宋体" w:hAnsi="宋体" w:cs="宋体" w:hint="eastAsia"/>
          <w:bCs/>
          <w:sz w:val="24"/>
          <w:szCs w:val="24"/>
          <w:lang w:bidi="zh-CN"/>
        </w:rPr>
        <w:t>项目内容：本项目为山东第一医科大学第三附属医院生活垃圾存放点设置，主要内容为生活垃圾存放点地面硬化、平台及坡道砌筑、顶部及外围围挡施工、售后服务等。</w:t>
      </w:r>
    </w:p>
    <w:p w:rsidR="006E116F" w:rsidRDefault="00A735B7">
      <w:pPr>
        <w:widowControl w:val="0"/>
        <w:tabs>
          <w:tab w:val="left" w:pos="1245"/>
        </w:tabs>
        <w:autoSpaceDE w:val="0"/>
        <w:autoSpaceDN w:val="0"/>
        <w:adjustRightInd/>
        <w:snapToGrid/>
        <w:spacing w:after="0" w:line="360" w:lineRule="auto"/>
        <w:ind w:rightChars="50" w:right="110" w:firstLineChars="200" w:firstLine="562"/>
        <w:rPr>
          <w:rFonts w:ascii="宋体" w:eastAsia="宋体" w:hAnsi="宋体" w:cs="宋体"/>
          <w:b/>
          <w:bCs/>
          <w:sz w:val="28"/>
          <w:szCs w:val="28"/>
          <w:lang w:val="zh-CN" w:bidi="zh-CN"/>
        </w:rPr>
      </w:pPr>
      <w:r>
        <w:rPr>
          <w:rFonts w:ascii="宋体" w:eastAsia="宋体" w:hAnsi="宋体" w:cs="宋体" w:hint="eastAsia"/>
          <w:b/>
          <w:bCs/>
          <w:sz w:val="28"/>
          <w:szCs w:val="28"/>
          <w:lang w:val="zh-CN" w:bidi="zh-CN"/>
        </w:rPr>
        <w:t>2</w:t>
      </w:r>
      <w:r>
        <w:rPr>
          <w:rFonts w:ascii="宋体" w:eastAsia="宋体" w:hAnsi="宋体" w:cs="宋体" w:hint="eastAsia"/>
          <w:b/>
          <w:bCs/>
          <w:sz w:val="28"/>
          <w:szCs w:val="28"/>
          <w:lang w:val="zh-CN" w:bidi="zh-CN"/>
        </w:rPr>
        <w:t>、生活垃圾存放处设置项目清单</w:t>
      </w:r>
      <w:r w:rsidR="00511543">
        <w:rPr>
          <w:rFonts w:ascii="宋体" w:eastAsia="宋体" w:hAnsi="宋体" w:cs="宋体" w:hint="eastAsia"/>
          <w:b/>
          <w:bCs/>
          <w:sz w:val="28"/>
          <w:szCs w:val="28"/>
          <w:lang w:val="zh-CN" w:bidi="zh-CN"/>
        </w:rPr>
        <w:t>及图纸</w:t>
      </w:r>
    </w:p>
    <w:p w:rsidR="006E116F" w:rsidRPr="00511543" w:rsidRDefault="00A735B7" w:rsidP="00511543">
      <w:pPr>
        <w:widowControl w:val="0"/>
        <w:autoSpaceDE w:val="0"/>
        <w:autoSpaceDN w:val="0"/>
        <w:adjustRightInd/>
        <w:snapToGrid/>
        <w:spacing w:after="0" w:line="360" w:lineRule="auto"/>
        <w:ind w:rightChars="50" w:right="110" w:firstLineChars="200" w:firstLine="480"/>
        <w:jc w:val="both"/>
        <w:rPr>
          <w:rFonts w:ascii="宋体" w:eastAsia="宋体" w:hAnsi="宋体" w:cs="宋体"/>
          <w:sz w:val="24"/>
          <w:szCs w:val="24"/>
          <w:lang w:bidi="zh-CN"/>
        </w:rPr>
      </w:pPr>
      <w:r>
        <w:rPr>
          <w:rFonts w:ascii="宋体" w:eastAsia="宋体" w:hAnsi="宋体" w:cs="宋体" w:hint="eastAsia"/>
          <w:sz w:val="24"/>
          <w:szCs w:val="24"/>
          <w:lang w:bidi="zh-CN"/>
        </w:rPr>
        <w:t>注：供应商报价时应综合考虑图纸及现场实际情况。</w:t>
      </w:r>
    </w:p>
    <w:tbl>
      <w:tblPr>
        <w:tblStyle w:val="a8"/>
        <w:tblW w:w="10098" w:type="dxa"/>
        <w:tblInd w:w="-475" w:type="dxa"/>
        <w:tblLayout w:type="fixed"/>
        <w:tblLook w:val="04A0"/>
      </w:tblPr>
      <w:tblGrid>
        <w:gridCol w:w="660"/>
        <w:gridCol w:w="1668"/>
        <w:gridCol w:w="3126"/>
        <w:gridCol w:w="732"/>
        <w:gridCol w:w="882"/>
        <w:gridCol w:w="1278"/>
        <w:gridCol w:w="906"/>
        <w:gridCol w:w="846"/>
      </w:tblGrid>
      <w:tr w:rsidR="006E116F">
        <w:trPr>
          <w:trHeight w:val="630"/>
        </w:trPr>
        <w:tc>
          <w:tcPr>
            <w:tcW w:w="660" w:type="dxa"/>
            <w:vAlign w:val="center"/>
          </w:tcPr>
          <w:p w:rsidR="006E116F" w:rsidRDefault="00A735B7">
            <w:pPr>
              <w:pStyle w:val="a3"/>
              <w:jc w:val="center"/>
              <w:rPr>
                <w:rFonts w:ascii="宋体" w:eastAsia="宋体" w:hAnsi="宋体" w:cs="宋体"/>
                <w:sz w:val="21"/>
                <w:szCs w:val="21"/>
                <w:lang w:val="zh-CN"/>
              </w:rPr>
            </w:pPr>
            <w:r>
              <w:rPr>
                <w:rFonts w:ascii="宋体" w:eastAsia="宋体" w:hAnsi="宋体" w:cs="宋体" w:hint="eastAsia"/>
                <w:sz w:val="21"/>
                <w:szCs w:val="21"/>
                <w:lang w:val="zh-CN"/>
              </w:rPr>
              <w:t>序号</w:t>
            </w:r>
          </w:p>
        </w:tc>
        <w:tc>
          <w:tcPr>
            <w:tcW w:w="1668" w:type="dxa"/>
            <w:vAlign w:val="center"/>
          </w:tcPr>
          <w:p w:rsidR="006E116F" w:rsidRDefault="00A735B7">
            <w:pPr>
              <w:pStyle w:val="a3"/>
              <w:jc w:val="center"/>
              <w:rPr>
                <w:rFonts w:ascii="宋体" w:eastAsia="宋体" w:hAnsi="宋体" w:cs="宋体"/>
                <w:sz w:val="21"/>
                <w:szCs w:val="21"/>
                <w:lang w:val="zh-CN"/>
              </w:rPr>
            </w:pPr>
            <w:r>
              <w:rPr>
                <w:rFonts w:ascii="宋体" w:eastAsia="宋体" w:hAnsi="宋体" w:cs="宋体" w:hint="eastAsia"/>
                <w:sz w:val="21"/>
                <w:szCs w:val="21"/>
                <w:lang w:val="zh-CN"/>
              </w:rPr>
              <w:t>项目名称</w:t>
            </w:r>
          </w:p>
        </w:tc>
        <w:tc>
          <w:tcPr>
            <w:tcW w:w="3126" w:type="dxa"/>
            <w:vAlign w:val="center"/>
          </w:tcPr>
          <w:p w:rsidR="006E116F" w:rsidRDefault="00A735B7">
            <w:pPr>
              <w:pStyle w:val="a3"/>
              <w:jc w:val="center"/>
              <w:rPr>
                <w:rFonts w:ascii="宋体" w:eastAsia="宋体" w:hAnsi="宋体" w:cs="宋体"/>
                <w:sz w:val="21"/>
                <w:szCs w:val="21"/>
                <w:lang w:val="zh-CN"/>
              </w:rPr>
            </w:pPr>
            <w:r>
              <w:rPr>
                <w:rFonts w:ascii="宋体" w:eastAsia="宋体" w:hAnsi="宋体" w:cs="宋体" w:hint="eastAsia"/>
                <w:sz w:val="21"/>
                <w:szCs w:val="21"/>
                <w:lang w:val="zh-CN"/>
              </w:rPr>
              <w:t>项目内容</w:t>
            </w:r>
          </w:p>
        </w:tc>
        <w:tc>
          <w:tcPr>
            <w:tcW w:w="732" w:type="dxa"/>
            <w:vAlign w:val="center"/>
          </w:tcPr>
          <w:p w:rsidR="006E116F" w:rsidRDefault="00A735B7">
            <w:pPr>
              <w:pStyle w:val="a3"/>
              <w:jc w:val="center"/>
              <w:rPr>
                <w:rFonts w:ascii="宋体" w:eastAsia="宋体" w:hAnsi="宋体" w:cs="宋体"/>
                <w:sz w:val="21"/>
                <w:szCs w:val="21"/>
                <w:lang w:val="zh-CN"/>
              </w:rPr>
            </w:pPr>
            <w:r>
              <w:rPr>
                <w:rFonts w:ascii="宋体" w:eastAsia="宋体" w:hAnsi="宋体" w:cs="宋体" w:hint="eastAsia"/>
                <w:sz w:val="21"/>
                <w:szCs w:val="21"/>
                <w:lang w:val="zh-CN"/>
              </w:rPr>
              <w:t>单位</w:t>
            </w:r>
          </w:p>
        </w:tc>
        <w:tc>
          <w:tcPr>
            <w:tcW w:w="882" w:type="dxa"/>
            <w:vAlign w:val="center"/>
          </w:tcPr>
          <w:p w:rsidR="006E116F" w:rsidRDefault="00A735B7">
            <w:pPr>
              <w:pStyle w:val="a3"/>
              <w:jc w:val="center"/>
              <w:rPr>
                <w:rFonts w:ascii="宋体" w:eastAsia="宋体" w:hAnsi="宋体" w:cs="宋体"/>
                <w:sz w:val="21"/>
                <w:szCs w:val="21"/>
                <w:lang w:val="zh-CN"/>
              </w:rPr>
            </w:pPr>
            <w:r>
              <w:rPr>
                <w:rFonts w:ascii="宋体" w:eastAsia="宋体" w:hAnsi="宋体" w:cs="宋体" w:hint="eastAsia"/>
                <w:sz w:val="21"/>
                <w:szCs w:val="21"/>
                <w:lang w:val="zh-CN"/>
              </w:rPr>
              <w:t>数量</w:t>
            </w:r>
          </w:p>
        </w:tc>
        <w:tc>
          <w:tcPr>
            <w:tcW w:w="1278" w:type="dxa"/>
            <w:vAlign w:val="center"/>
          </w:tcPr>
          <w:p w:rsidR="006E116F" w:rsidRDefault="00A735B7">
            <w:pPr>
              <w:pStyle w:val="a3"/>
              <w:jc w:val="center"/>
              <w:rPr>
                <w:rFonts w:ascii="宋体" w:eastAsia="宋体" w:hAnsi="宋体" w:cs="宋体"/>
                <w:sz w:val="21"/>
                <w:szCs w:val="21"/>
                <w:lang w:val="zh-CN"/>
              </w:rPr>
            </w:pPr>
            <w:r>
              <w:rPr>
                <w:rFonts w:ascii="宋体" w:eastAsia="宋体" w:hAnsi="宋体" w:cs="宋体" w:hint="eastAsia"/>
                <w:sz w:val="21"/>
                <w:szCs w:val="21"/>
                <w:lang w:val="zh-CN"/>
              </w:rPr>
              <w:t>全费用综合单价（元）</w:t>
            </w:r>
          </w:p>
        </w:tc>
        <w:tc>
          <w:tcPr>
            <w:tcW w:w="906" w:type="dxa"/>
            <w:vAlign w:val="center"/>
          </w:tcPr>
          <w:p w:rsidR="006E116F" w:rsidRDefault="00A735B7">
            <w:pPr>
              <w:pStyle w:val="a3"/>
              <w:jc w:val="center"/>
              <w:rPr>
                <w:rFonts w:ascii="宋体" w:eastAsia="宋体" w:hAnsi="宋体" w:cs="宋体"/>
                <w:sz w:val="21"/>
                <w:szCs w:val="21"/>
                <w:lang w:val="zh-CN"/>
              </w:rPr>
            </w:pPr>
            <w:r>
              <w:rPr>
                <w:rFonts w:ascii="宋体" w:eastAsia="宋体" w:hAnsi="宋体" w:cs="宋体" w:hint="eastAsia"/>
                <w:sz w:val="21"/>
                <w:szCs w:val="21"/>
                <w:lang w:val="zh-CN"/>
              </w:rPr>
              <w:t>合价（元）</w:t>
            </w:r>
          </w:p>
        </w:tc>
        <w:tc>
          <w:tcPr>
            <w:tcW w:w="846" w:type="dxa"/>
            <w:vAlign w:val="center"/>
          </w:tcPr>
          <w:p w:rsidR="006E116F" w:rsidRDefault="00A735B7">
            <w:pPr>
              <w:pStyle w:val="a3"/>
              <w:jc w:val="center"/>
              <w:rPr>
                <w:rFonts w:ascii="宋体" w:eastAsia="宋体" w:hAnsi="宋体" w:cs="宋体"/>
                <w:sz w:val="21"/>
                <w:szCs w:val="21"/>
                <w:lang w:val="zh-CN"/>
              </w:rPr>
            </w:pPr>
            <w:r>
              <w:rPr>
                <w:rFonts w:ascii="宋体" w:eastAsia="宋体" w:hAnsi="宋体" w:cs="宋体" w:hint="eastAsia"/>
                <w:sz w:val="21"/>
                <w:szCs w:val="21"/>
                <w:lang w:val="zh-CN"/>
              </w:rPr>
              <w:t>备注</w:t>
            </w:r>
          </w:p>
        </w:tc>
      </w:tr>
      <w:tr w:rsidR="006E116F">
        <w:tc>
          <w:tcPr>
            <w:tcW w:w="660"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1</w:t>
            </w:r>
          </w:p>
        </w:tc>
        <w:tc>
          <w:tcPr>
            <w:tcW w:w="1668" w:type="dxa"/>
            <w:vAlign w:val="center"/>
          </w:tcPr>
          <w:p w:rsidR="006E116F" w:rsidRDefault="00A735B7">
            <w:pPr>
              <w:pStyle w:val="a3"/>
              <w:jc w:val="left"/>
              <w:rPr>
                <w:rFonts w:ascii="宋体" w:eastAsia="宋体" w:hAnsi="宋体" w:cs="宋体"/>
                <w:sz w:val="21"/>
                <w:szCs w:val="21"/>
                <w:lang w:val="zh-CN"/>
              </w:rPr>
            </w:pPr>
            <w:r>
              <w:rPr>
                <w:rFonts w:ascii="宋体" w:eastAsia="宋体" w:hAnsi="宋体" w:cs="宋体" w:hint="eastAsia"/>
                <w:sz w:val="21"/>
                <w:szCs w:val="21"/>
                <w:lang w:val="zh-CN"/>
              </w:rPr>
              <w:t>地面硬化</w:t>
            </w:r>
          </w:p>
        </w:tc>
        <w:tc>
          <w:tcPr>
            <w:tcW w:w="3126" w:type="dxa"/>
            <w:vAlign w:val="center"/>
          </w:tcPr>
          <w:p w:rsidR="006E116F" w:rsidRDefault="00A735B7">
            <w:pPr>
              <w:pStyle w:val="a3"/>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厚度</w:t>
            </w:r>
            <w:r>
              <w:rPr>
                <w:rFonts w:ascii="宋体" w:eastAsia="宋体" w:hAnsi="宋体" w:cs="宋体" w:hint="eastAsia"/>
                <w:sz w:val="21"/>
                <w:szCs w:val="21"/>
                <w:lang w:val="zh-CN"/>
              </w:rPr>
              <w:t>100mm</w:t>
            </w:r>
            <w:r>
              <w:rPr>
                <w:rFonts w:ascii="宋体" w:eastAsia="宋体" w:hAnsi="宋体" w:cs="宋体" w:hint="eastAsia"/>
                <w:sz w:val="21"/>
                <w:szCs w:val="21"/>
                <w:lang w:val="zh-CN"/>
              </w:rPr>
              <w:t>；</w:t>
            </w:r>
            <w:r>
              <w:rPr>
                <w:rFonts w:ascii="宋体" w:eastAsia="宋体" w:hAnsi="宋体" w:cs="宋体" w:hint="eastAsia"/>
                <w:sz w:val="21"/>
                <w:szCs w:val="21"/>
              </w:rPr>
              <w:t>2.</w:t>
            </w:r>
            <w:r>
              <w:rPr>
                <w:rFonts w:ascii="宋体" w:eastAsia="宋体" w:hAnsi="宋体" w:cs="宋体" w:hint="eastAsia"/>
                <w:sz w:val="21"/>
                <w:szCs w:val="21"/>
              </w:rPr>
              <w:t>含地面清理；</w:t>
            </w:r>
          </w:p>
        </w:tc>
        <w:tc>
          <w:tcPr>
            <w:tcW w:w="732" w:type="dxa"/>
            <w:vAlign w:val="center"/>
          </w:tcPr>
          <w:p w:rsidR="006E116F" w:rsidRDefault="00A735B7">
            <w:pPr>
              <w:pStyle w:val="a3"/>
              <w:jc w:val="center"/>
              <w:rPr>
                <w:rFonts w:ascii="宋体" w:eastAsia="宋体" w:hAnsi="宋体" w:cs="宋体"/>
                <w:sz w:val="21"/>
                <w:szCs w:val="21"/>
                <w:vertAlign w:val="superscript"/>
              </w:rPr>
            </w:pPr>
            <w:r>
              <w:rPr>
                <w:rFonts w:ascii="宋体" w:eastAsia="宋体" w:hAnsi="宋体" w:cs="宋体" w:hint="eastAsia"/>
                <w:sz w:val="21"/>
                <w:szCs w:val="21"/>
              </w:rPr>
              <w:t>m</w:t>
            </w:r>
            <w:r>
              <w:rPr>
                <w:rFonts w:ascii="宋体" w:eastAsia="宋体" w:hAnsi="宋体" w:cs="宋体" w:hint="eastAsia"/>
                <w:sz w:val="21"/>
                <w:szCs w:val="21"/>
                <w:vertAlign w:val="superscript"/>
              </w:rPr>
              <w:t>2</w:t>
            </w:r>
          </w:p>
        </w:tc>
        <w:tc>
          <w:tcPr>
            <w:tcW w:w="882"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44</w:t>
            </w:r>
          </w:p>
        </w:tc>
        <w:tc>
          <w:tcPr>
            <w:tcW w:w="1278" w:type="dxa"/>
            <w:vAlign w:val="center"/>
          </w:tcPr>
          <w:p w:rsidR="006E116F" w:rsidRDefault="006E116F">
            <w:pPr>
              <w:pStyle w:val="a3"/>
              <w:jc w:val="center"/>
              <w:rPr>
                <w:rFonts w:ascii="宋体" w:eastAsia="宋体" w:hAnsi="宋体" w:cs="宋体"/>
                <w:sz w:val="21"/>
                <w:szCs w:val="21"/>
                <w:lang w:val="zh-CN"/>
              </w:rPr>
            </w:pPr>
          </w:p>
        </w:tc>
        <w:tc>
          <w:tcPr>
            <w:tcW w:w="906" w:type="dxa"/>
            <w:vAlign w:val="center"/>
          </w:tcPr>
          <w:p w:rsidR="006E116F" w:rsidRDefault="006E116F">
            <w:pPr>
              <w:pStyle w:val="a3"/>
              <w:jc w:val="center"/>
              <w:rPr>
                <w:rFonts w:ascii="宋体" w:eastAsia="宋体" w:hAnsi="宋体" w:cs="宋体"/>
                <w:sz w:val="21"/>
                <w:szCs w:val="21"/>
                <w:lang w:val="zh-CN"/>
              </w:rPr>
            </w:pPr>
          </w:p>
        </w:tc>
        <w:tc>
          <w:tcPr>
            <w:tcW w:w="846" w:type="dxa"/>
            <w:vAlign w:val="center"/>
          </w:tcPr>
          <w:p w:rsidR="006E116F" w:rsidRDefault="006E116F">
            <w:pPr>
              <w:pStyle w:val="a3"/>
              <w:jc w:val="center"/>
              <w:rPr>
                <w:rFonts w:ascii="宋体" w:eastAsia="宋体" w:hAnsi="宋体" w:cs="宋体"/>
                <w:sz w:val="21"/>
                <w:szCs w:val="21"/>
                <w:lang w:val="zh-CN"/>
              </w:rPr>
            </w:pPr>
          </w:p>
        </w:tc>
      </w:tr>
      <w:tr w:rsidR="006E116F">
        <w:trPr>
          <w:trHeight w:val="1728"/>
        </w:trPr>
        <w:tc>
          <w:tcPr>
            <w:tcW w:w="660"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2</w:t>
            </w:r>
          </w:p>
        </w:tc>
        <w:tc>
          <w:tcPr>
            <w:tcW w:w="1668" w:type="dxa"/>
            <w:vAlign w:val="center"/>
          </w:tcPr>
          <w:p w:rsidR="006E116F" w:rsidRDefault="00A735B7">
            <w:pPr>
              <w:pStyle w:val="a3"/>
              <w:jc w:val="left"/>
              <w:rPr>
                <w:rFonts w:ascii="宋体" w:eastAsia="宋体" w:hAnsi="宋体" w:cs="宋体"/>
                <w:sz w:val="21"/>
                <w:szCs w:val="21"/>
              </w:rPr>
            </w:pPr>
            <w:r>
              <w:rPr>
                <w:rFonts w:ascii="宋体" w:eastAsia="宋体" w:hAnsi="宋体" w:cs="宋体" w:hint="eastAsia"/>
                <w:sz w:val="21"/>
                <w:szCs w:val="21"/>
                <w:lang w:val="zh-CN"/>
              </w:rPr>
              <w:t>1m</w:t>
            </w:r>
            <w:r>
              <w:rPr>
                <w:rFonts w:ascii="宋体" w:eastAsia="宋体" w:hAnsi="宋体" w:cs="宋体" w:hint="eastAsia"/>
                <w:sz w:val="21"/>
                <w:szCs w:val="21"/>
                <w:lang w:val="zh-CN"/>
              </w:rPr>
              <w:t>高平台及坡道砌筑</w:t>
            </w:r>
          </w:p>
        </w:tc>
        <w:tc>
          <w:tcPr>
            <w:tcW w:w="3126" w:type="dxa"/>
            <w:vAlign w:val="center"/>
          </w:tcPr>
          <w:p w:rsidR="006E116F" w:rsidRDefault="00A735B7">
            <w:pPr>
              <w:pStyle w:val="a3"/>
              <w:numPr>
                <w:ilvl w:val="0"/>
                <w:numId w:val="4"/>
              </w:numPr>
              <w:ind w:left="1452" w:hanging="885"/>
              <w:jc w:val="left"/>
              <w:rPr>
                <w:rFonts w:ascii="宋体" w:eastAsia="宋体" w:hAnsi="宋体" w:cs="宋体"/>
                <w:sz w:val="21"/>
                <w:szCs w:val="21"/>
              </w:rPr>
            </w:pPr>
            <w:r>
              <w:rPr>
                <w:rFonts w:ascii="宋体" w:eastAsia="宋体" w:hAnsi="宋体" w:cs="宋体" w:hint="eastAsia"/>
                <w:sz w:val="21"/>
                <w:szCs w:val="21"/>
              </w:rPr>
              <w:t>平台及坡道四周采用烧结砖砌筑，中间采用回填土填充、夯实；</w:t>
            </w:r>
            <w:r>
              <w:rPr>
                <w:rFonts w:ascii="宋体" w:eastAsia="宋体" w:hAnsi="宋体" w:cs="宋体" w:hint="eastAsia"/>
                <w:sz w:val="21"/>
                <w:szCs w:val="21"/>
              </w:rPr>
              <w:t xml:space="preserve"> 2.</w:t>
            </w:r>
            <w:r>
              <w:rPr>
                <w:rFonts w:ascii="宋体" w:eastAsia="宋体" w:hAnsi="宋体" w:cs="宋体" w:hint="eastAsia"/>
                <w:sz w:val="21"/>
                <w:szCs w:val="21"/>
              </w:rPr>
              <w:t>平台南北两侧护板采用烧结砖砌筑；</w:t>
            </w:r>
            <w:r>
              <w:rPr>
                <w:rFonts w:ascii="宋体" w:eastAsia="宋体" w:hAnsi="宋体" w:cs="宋体" w:hint="eastAsia"/>
                <w:sz w:val="21"/>
                <w:szCs w:val="21"/>
              </w:rPr>
              <w:t xml:space="preserve"> </w:t>
            </w:r>
            <w:r>
              <w:rPr>
                <w:rFonts w:ascii="宋体" w:eastAsia="宋体" w:hAnsi="宋体" w:cs="宋体" w:hint="eastAsia"/>
                <w:sz w:val="21"/>
                <w:szCs w:val="21"/>
              </w:rPr>
              <w:t>3.</w:t>
            </w:r>
            <w:r>
              <w:rPr>
                <w:rFonts w:ascii="宋体" w:eastAsia="宋体" w:hAnsi="宋体" w:cs="宋体" w:hint="eastAsia"/>
                <w:sz w:val="21"/>
                <w:szCs w:val="21"/>
              </w:rPr>
              <w:t>含平台、坡道砖砌外立面及平台两侧砖砌护板抹灰；</w:t>
            </w:r>
            <w:r>
              <w:rPr>
                <w:rFonts w:ascii="宋体" w:eastAsia="宋体" w:hAnsi="宋体" w:cs="宋体" w:hint="eastAsia"/>
                <w:sz w:val="21"/>
                <w:szCs w:val="21"/>
              </w:rPr>
              <w:t xml:space="preserve">  4.</w:t>
            </w:r>
            <w:r>
              <w:rPr>
                <w:rFonts w:ascii="宋体" w:eastAsia="宋体" w:hAnsi="宋体" w:cs="宋体" w:hint="eastAsia"/>
                <w:sz w:val="21"/>
                <w:szCs w:val="21"/>
              </w:rPr>
              <w:t>含平台顶面及坡道斜面混凝土面层施工。</w:t>
            </w:r>
          </w:p>
        </w:tc>
        <w:tc>
          <w:tcPr>
            <w:tcW w:w="732"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项</w:t>
            </w:r>
          </w:p>
        </w:tc>
        <w:tc>
          <w:tcPr>
            <w:tcW w:w="882"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1</w:t>
            </w:r>
          </w:p>
        </w:tc>
        <w:tc>
          <w:tcPr>
            <w:tcW w:w="1278" w:type="dxa"/>
            <w:vAlign w:val="center"/>
          </w:tcPr>
          <w:p w:rsidR="006E116F" w:rsidRDefault="006E116F">
            <w:pPr>
              <w:pStyle w:val="a3"/>
              <w:jc w:val="center"/>
              <w:rPr>
                <w:rFonts w:ascii="宋体" w:eastAsia="宋体" w:hAnsi="宋体" w:cs="宋体"/>
                <w:sz w:val="21"/>
                <w:szCs w:val="21"/>
                <w:lang w:val="zh-CN"/>
              </w:rPr>
            </w:pPr>
          </w:p>
        </w:tc>
        <w:tc>
          <w:tcPr>
            <w:tcW w:w="906" w:type="dxa"/>
            <w:vAlign w:val="center"/>
          </w:tcPr>
          <w:p w:rsidR="006E116F" w:rsidRDefault="006E116F">
            <w:pPr>
              <w:pStyle w:val="a3"/>
              <w:jc w:val="center"/>
              <w:rPr>
                <w:rFonts w:ascii="宋体" w:eastAsia="宋体" w:hAnsi="宋体" w:cs="宋体"/>
                <w:sz w:val="21"/>
                <w:szCs w:val="21"/>
                <w:lang w:val="zh-CN"/>
              </w:rPr>
            </w:pPr>
          </w:p>
        </w:tc>
        <w:tc>
          <w:tcPr>
            <w:tcW w:w="846" w:type="dxa"/>
            <w:vAlign w:val="center"/>
          </w:tcPr>
          <w:p w:rsidR="006E116F" w:rsidRDefault="006E116F">
            <w:pPr>
              <w:pStyle w:val="a3"/>
              <w:jc w:val="center"/>
              <w:rPr>
                <w:rFonts w:ascii="宋体" w:eastAsia="宋体" w:hAnsi="宋体" w:cs="宋体"/>
                <w:sz w:val="21"/>
                <w:szCs w:val="21"/>
                <w:lang w:val="zh-CN"/>
              </w:rPr>
            </w:pPr>
          </w:p>
        </w:tc>
      </w:tr>
      <w:tr w:rsidR="006E116F">
        <w:trPr>
          <w:trHeight w:val="456"/>
        </w:trPr>
        <w:tc>
          <w:tcPr>
            <w:tcW w:w="660"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3</w:t>
            </w:r>
          </w:p>
        </w:tc>
        <w:tc>
          <w:tcPr>
            <w:tcW w:w="1668" w:type="dxa"/>
            <w:vAlign w:val="center"/>
          </w:tcPr>
          <w:p w:rsidR="006E116F" w:rsidRDefault="00A735B7">
            <w:pPr>
              <w:pStyle w:val="a3"/>
              <w:jc w:val="left"/>
              <w:rPr>
                <w:rFonts w:ascii="宋体" w:eastAsia="宋体" w:hAnsi="宋体" w:cs="宋体"/>
                <w:sz w:val="21"/>
                <w:szCs w:val="21"/>
                <w:lang w:val="zh-CN"/>
              </w:rPr>
            </w:pPr>
            <w:r>
              <w:rPr>
                <w:rFonts w:ascii="宋体" w:eastAsia="宋体" w:hAnsi="宋体" w:cs="宋体" w:hint="eastAsia"/>
                <w:sz w:val="21"/>
                <w:szCs w:val="21"/>
                <w:lang w:val="zh-CN"/>
              </w:rPr>
              <w:t>彩钢板围挡及围挡大门</w:t>
            </w:r>
          </w:p>
        </w:tc>
        <w:tc>
          <w:tcPr>
            <w:tcW w:w="3126" w:type="dxa"/>
            <w:vAlign w:val="center"/>
          </w:tcPr>
          <w:p w:rsidR="006E116F" w:rsidRDefault="00A735B7">
            <w:pPr>
              <w:pStyle w:val="a3"/>
              <w:jc w:val="left"/>
              <w:rPr>
                <w:rFonts w:ascii="宋体" w:eastAsia="宋体" w:hAnsi="宋体" w:cs="宋体"/>
                <w:sz w:val="21"/>
                <w:szCs w:val="21"/>
              </w:rPr>
            </w:pPr>
            <w:r>
              <w:rPr>
                <w:rFonts w:ascii="宋体" w:eastAsia="宋体" w:hAnsi="宋体" w:cs="宋体" w:hint="eastAsia"/>
                <w:sz w:val="21"/>
                <w:szCs w:val="21"/>
              </w:rPr>
              <w:t>含围挡立柱及围挡安装</w:t>
            </w:r>
          </w:p>
        </w:tc>
        <w:tc>
          <w:tcPr>
            <w:tcW w:w="732" w:type="dxa"/>
            <w:vAlign w:val="center"/>
          </w:tcPr>
          <w:p w:rsidR="006E116F" w:rsidRDefault="00A735B7">
            <w:pPr>
              <w:pStyle w:val="a3"/>
              <w:jc w:val="center"/>
              <w:rPr>
                <w:rFonts w:ascii="宋体" w:eastAsia="宋体" w:hAnsi="宋体" w:cs="宋体"/>
                <w:sz w:val="21"/>
                <w:szCs w:val="21"/>
                <w:lang w:val="zh-CN"/>
              </w:rPr>
            </w:pPr>
            <w:r>
              <w:rPr>
                <w:rFonts w:ascii="宋体" w:eastAsia="宋体" w:hAnsi="宋体" w:cs="宋体" w:hint="eastAsia"/>
                <w:sz w:val="21"/>
                <w:szCs w:val="21"/>
                <w:lang w:val="zh-CN"/>
              </w:rPr>
              <w:t>项</w:t>
            </w:r>
          </w:p>
        </w:tc>
        <w:tc>
          <w:tcPr>
            <w:tcW w:w="882"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1</w:t>
            </w:r>
          </w:p>
        </w:tc>
        <w:tc>
          <w:tcPr>
            <w:tcW w:w="1278" w:type="dxa"/>
            <w:vAlign w:val="center"/>
          </w:tcPr>
          <w:p w:rsidR="006E116F" w:rsidRDefault="006E116F">
            <w:pPr>
              <w:pStyle w:val="a3"/>
              <w:jc w:val="center"/>
              <w:rPr>
                <w:rFonts w:ascii="宋体" w:eastAsia="宋体" w:hAnsi="宋体" w:cs="宋体"/>
                <w:sz w:val="21"/>
                <w:szCs w:val="21"/>
                <w:lang w:val="zh-CN"/>
              </w:rPr>
            </w:pPr>
          </w:p>
        </w:tc>
        <w:tc>
          <w:tcPr>
            <w:tcW w:w="906" w:type="dxa"/>
            <w:vAlign w:val="center"/>
          </w:tcPr>
          <w:p w:rsidR="006E116F" w:rsidRDefault="006E116F">
            <w:pPr>
              <w:pStyle w:val="a3"/>
              <w:jc w:val="center"/>
              <w:rPr>
                <w:rFonts w:ascii="宋体" w:eastAsia="宋体" w:hAnsi="宋体" w:cs="宋体"/>
                <w:sz w:val="21"/>
                <w:szCs w:val="21"/>
                <w:lang w:val="zh-CN"/>
              </w:rPr>
            </w:pPr>
          </w:p>
        </w:tc>
        <w:tc>
          <w:tcPr>
            <w:tcW w:w="846" w:type="dxa"/>
            <w:vAlign w:val="center"/>
          </w:tcPr>
          <w:p w:rsidR="006E116F" w:rsidRDefault="006E116F">
            <w:pPr>
              <w:pStyle w:val="a3"/>
              <w:jc w:val="center"/>
              <w:rPr>
                <w:rFonts w:ascii="宋体" w:eastAsia="宋体" w:hAnsi="宋体" w:cs="宋体"/>
                <w:sz w:val="21"/>
                <w:szCs w:val="21"/>
                <w:lang w:val="zh-CN"/>
              </w:rPr>
            </w:pPr>
          </w:p>
        </w:tc>
      </w:tr>
      <w:tr w:rsidR="006E116F">
        <w:tc>
          <w:tcPr>
            <w:tcW w:w="660"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4</w:t>
            </w:r>
          </w:p>
        </w:tc>
        <w:tc>
          <w:tcPr>
            <w:tcW w:w="1668" w:type="dxa"/>
            <w:vAlign w:val="center"/>
          </w:tcPr>
          <w:p w:rsidR="006E116F" w:rsidRDefault="00A735B7">
            <w:pPr>
              <w:pStyle w:val="a3"/>
              <w:jc w:val="left"/>
              <w:rPr>
                <w:rFonts w:ascii="宋体" w:eastAsia="宋体" w:hAnsi="宋体" w:cs="宋体"/>
                <w:sz w:val="21"/>
                <w:szCs w:val="21"/>
                <w:lang w:val="zh-CN"/>
              </w:rPr>
            </w:pPr>
            <w:r>
              <w:rPr>
                <w:rFonts w:ascii="宋体" w:eastAsia="宋体" w:hAnsi="宋体" w:cs="宋体" w:hint="eastAsia"/>
                <w:sz w:val="21"/>
                <w:szCs w:val="21"/>
                <w:lang w:val="zh-CN"/>
              </w:rPr>
              <w:t>顶部彩钢板</w:t>
            </w:r>
          </w:p>
        </w:tc>
        <w:tc>
          <w:tcPr>
            <w:tcW w:w="3126" w:type="dxa"/>
            <w:vAlign w:val="center"/>
          </w:tcPr>
          <w:p w:rsidR="006E116F" w:rsidRDefault="00A735B7">
            <w:pPr>
              <w:pStyle w:val="a3"/>
              <w:jc w:val="left"/>
              <w:rPr>
                <w:rFonts w:ascii="宋体" w:eastAsia="宋体" w:hAnsi="宋体" w:cs="宋体"/>
                <w:sz w:val="21"/>
                <w:szCs w:val="21"/>
                <w:lang w:val="zh-CN"/>
              </w:rPr>
            </w:pPr>
            <w:r>
              <w:rPr>
                <w:rFonts w:ascii="宋体" w:eastAsia="宋体" w:hAnsi="宋体" w:cs="宋体" w:hint="eastAsia"/>
                <w:sz w:val="21"/>
                <w:szCs w:val="21"/>
                <w:lang w:val="zh-CN"/>
              </w:rPr>
              <w:t>含顶部支撑及彩钢板</w:t>
            </w:r>
          </w:p>
        </w:tc>
        <w:tc>
          <w:tcPr>
            <w:tcW w:w="732" w:type="dxa"/>
            <w:vAlign w:val="center"/>
          </w:tcPr>
          <w:p w:rsidR="006E116F" w:rsidRDefault="00A735B7">
            <w:pPr>
              <w:pStyle w:val="a3"/>
              <w:jc w:val="center"/>
              <w:rPr>
                <w:rFonts w:ascii="宋体" w:eastAsia="宋体" w:hAnsi="宋体" w:cs="宋体"/>
                <w:sz w:val="21"/>
                <w:szCs w:val="21"/>
                <w:lang w:val="zh-CN"/>
              </w:rPr>
            </w:pPr>
            <w:r>
              <w:rPr>
                <w:rFonts w:ascii="宋体" w:eastAsia="宋体" w:hAnsi="宋体" w:cs="宋体" w:hint="eastAsia"/>
                <w:sz w:val="21"/>
                <w:szCs w:val="21"/>
              </w:rPr>
              <w:t>m</w:t>
            </w:r>
            <w:r>
              <w:rPr>
                <w:rFonts w:ascii="宋体" w:eastAsia="宋体" w:hAnsi="宋体" w:cs="宋体" w:hint="eastAsia"/>
                <w:sz w:val="21"/>
                <w:szCs w:val="21"/>
                <w:vertAlign w:val="superscript"/>
              </w:rPr>
              <w:t>2</w:t>
            </w:r>
          </w:p>
        </w:tc>
        <w:tc>
          <w:tcPr>
            <w:tcW w:w="882"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22</w:t>
            </w:r>
          </w:p>
        </w:tc>
        <w:tc>
          <w:tcPr>
            <w:tcW w:w="1278" w:type="dxa"/>
            <w:vAlign w:val="center"/>
          </w:tcPr>
          <w:p w:rsidR="006E116F" w:rsidRDefault="006E116F">
            <w:pPr>
              <w:pStyle w:val="a3"/>
              <w:jc w:val="center"/>
              <w:rPr>
                <w:rFonts w:ascii="宋体" w:eastAsia="宋体" w:hAnsi="宋体" w:cs="宋体"/>
                <w:sz w:val="21"/>
                <w:szCs w:val="21"/>
                <w:lang w:val="zh-CN"/>
              </w:rPr>
            </w:pPr>
          </w:p>
        </w:tc>
        <w:tc>
          <w:tcPr>
            <w:tcW w:w="906" w:type="dxa"/>
            <w:vAlign w:val="center"/>
          </w:tcPr>
          <w:p w:rsidR="006E116F" w:rsidRDefault="006E116F">
            <w:pPr>
              <w:pStyle w:val="a3"/>
              <w:jc w:val="center"/>
              <w:rPr>
                <w:rFonts w:ascii="宋体" w:eastAsia="宋体" w:hAnsi="宋体" w:cs="宋体"/>
                <w:sz w:val="21"/>
                <w:szCs w:val="21"/>
                <w:lang w:val="zh-CN"/>
              </w:rPr>
            </w:pPr>
          </w:p>
        </w:tc>
        <w:tc>
          <w:tcPr>
            <w:tcW w:w="846" w:type="dxa"/>
            <w:vAlign w:val="center"/>
          </w:tcPr>
          <w:p w:rsidR="006E116F" w:rsidRDefault="006E116F">
            <w:pPr>
              <w:pStyle w:val="a3"/>
              <w:jc w:val="center"/>
              <w:rPr>
                <w:rFonts w:ascii="宋体" w:eastAsia="宋体" w:hAnsi="宋体" w:cs="宋体"/>
                <w:sz w:val="21"/>
                <w:szCs w:val="21"/>
                <w:lang w:val="zh-CN"/>
              </w:rPr>
            </w:pPr>
          </w:p>
        </w:tc>
      </w:tr>
      <w:tr w:rsidR="006E116F">
        <w:tc>
          <w:tcPr>
            <w:tcW w:w="660"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5</w:t>
            </w:r>
          </w:p>
        </w:tc>
        <w:tc>
          <w:tcPr>
            <w:tcW w:w="1668" w:type="dxa"/>
            <w:vAlign w:val="center"/>
          </w:tcPr>
          <w:p w:rsidR="006E116F" w:rsidRDefault="00A735B7">
            <w:pPr>
              <w:pStyle w:val="a3"/>
              <w:jc w:val="left"/>
              <w:rPr>
                <w:rFonts w:ascii="宋体" w:eastAsia="宋体" w:hAnsi="宋体" w:cs="宋体"/>
                <w:sz w:val="21"/>
                <w:szCs w:val="21"/>
                <w:lang w:val="zh-CN"/>
              </w:rPr>
            </w:pPr>
            <w:r>
              <w:rPr>
                <w:rFonts w:ascii="宋体" w:eastAsia="宋体" w:hAnsi="宋体" w:cs="宋体" w:hint="eastAsia"/>
                <w:sz w:val="21"/>
                <w:szCs w:val="21"/>
                <w:lang w:val="zh-CN"/>
              </w:rPr>
              <w:t>排水管</w:t>
            </w:r>
          </w:p>
        </w:tc>
        <w:tc>
          <w:tcPr>
            <w:tcW w:w="3126" w:type="dxa"/>
            <w:vAlign w:val="center"/>
          </w:tcPr>
          <w:p w:rsidR="006E116F" w:rsidRDefault="00A735B7">
            <w:pPr>
              <w:pStyle w:val="a3"/>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管径：</w:t>
            </w:r>
            <w:r>
              <w:rPr>
                <w:rFonts w:ascii="宋体" w:eastAsia="宋体" w:hAnsi="宋体" w:cs="宋体" w:hint="eastAsia"/>
                <w:sz w:val="21"/>
                <w:szCs w:val="21"/>
              </w:rPr>
              <w:t>DN100; 2 .</w:t>
            </w:r>
            <w:r>
              <w:rPr>
                <w:rFonts w:ascii="宋体" w:eastAsia="宋体" w:hAnsi="宋体" w:cs="宋体" w:hint="eastAsia"/>
                <w:sz w:val="21"/>
                <w:szCs w:val="21"/>
              </w:rPr>
              <w:t>材质：</w:t>
            </w:r>
            <w:r>
              <w:rPr>
                <w:rFonts w:ascii="宋体" w:eastAsia="宋体" w:hAnsi="宋体" w:cs="宋体" w:hint="eastAsia"/>
                <w:sz w:val="21"/>
                <w:szCs w:val="21"/>
              </w:rPr>
              <w:t>PVC</w:t>
            </w:r>
          </w:p>
        </w:tc>
        <w:tc>
          <w:tcPr>
            <w:tcW w:w="732"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m</w:t>
            </w:r>
          </w:p>
        </w:tc>
        <w:tc>
          <w:tcPr>
            <w:tcW w:w="882"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9.5</w:t>
            </w:r>
          </w:p>
        </w:tc>
        <w:tc>
          <w:tcPr>
            <w:tcW w:w="1278" w:type="dxa"/>
            <w:vAlign w:val="center"/>
          </w:tcPr>
          <w:p w:rsidR="006E116F" w:rsidRDefault="006E116F">
            <w:pPr>
              <w:pStyle w:val="a3"/>
              <w:jc w:val="center"/>
              <w:rPr>
                <w:rFonts w:ascii="宋体" w:eastAsia="宋体" w:hAnsi="宋体" w:cs="宋体"/>
                <w:sz w:val="21"/>
                <w:szCs w:val="21"/>
                <w:lang w:val="zh-CN"/>
              </w:rPr>
            </w:pPr>
          </w:p>
        </w:tc>
        <w:tc>
          <w:tcPr>
            <w:tcW w:w="906" w:type="dxa"/>
            <w:vAlign w:val="center"/>
          </w:tcPr>
          <w:p w:rsidR="006E116F" w:rsidRDefault="006E116F">
            <w:pPr>
              <w:pStyle w:val="a3"/>
              <w:jc w:val="center"/>
              <w:rPr>
                <w:rFonts w:ascii="宋体" w:eastAsia="宋体" w:hAnsi="宋体" w:cs="宋体"/>
                <w:sz w:val="21"/>
                <w:szCs w:val="21"/>
                <w:lang w:val="zh-CN"/>
              </w:rPr>
            </w:pPr>
          </w:p>
        </w:tc>
        <w:tc>
          <w:tcPr>
            <w:tcW w:w="846" w:type="dxa"/>
            <w:vAlign w:val="center"/>
          </w:tcPr>
          <w:p w:rsidR="006E116F" w:rsidRDefault="006E116F">
            <w:pPr>
              <w:pStyle w:val="a3"/>
              <w:jc w:val="center"/>
              <w:rPr>
                <w:rFonts w:ascii="宋体" w:eastAsia="宋体" w:hAnsi="宋体" w:cs="宋体"/>
                <w:sz w:val="21"/>
                <w:szCs w:val="21"/>
                <w:lang w:val="zh-CN"/>
              </w:rPr>
            </w:pPr>
          </w:p>
        </w:tc>
      </w:tr>
      <w:tr w:rsidR="006E116F">
        <w:trPr>
          <w:trHeight w:val="698"/>
        </w:trPr>
        <w:tc>
          <w:tcPr>
            <w:tcW w:w="660"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6</w:t>
            </w:r>
          </w:p>
        </w:tc>
        <w:tc>
          <w:tcPr>
            <w:tcW w:w="1668" w:type="dxa"/>
            <w:vAlign w:val="center"/>
          </w:tcPr>
          <w:p w:rsidR="006E116F" w:rsidRDefault="00A735B7">
            <w:pPr>
              <w:pStyle w:val="a3"/>
              <w:jc w:val="left"/>
              <w:rPr>
                <w:rFonts w:ascii="宋体" w:eastAsia="宋体" w:hAnsi="宋体" w:cs="宋体"/>
                <w:sz w:val="21"/>
                <w:szCs w:val="21"/>
                <w:lang w:val="zh-CN"/>
              </w:rPr>
            </w:pPr>
            <w:r>
              <w:rPr>
                <w:rFonts w:ascii="宋体" w:eastAsia="宋体" w:hAnsi="宋体" w:cs="宋体" w:hint="eastAsia"/>
                <w:sz w:val="21"/>
                <w:szCs w:val="21"/>
              </w:rPr>
              <w:t>排水沟及沟盖板</w:t>
            </w:r>
          </w:p>
        </w:tc>
        <w:tc>
          <w:tcPr>
            <w:tcW w:w="3126" w:type="dxa"/>
            <w:vAlign w:val="center"/>
          </w:tcPr>
          <w:p w:rsidR="006E116F" w:rsidRDefault="00A735B7">
            <w:pPr>
              <w:pStyle w:val="a3"/>
              <w:numPr>
                <w:ilvl w:val="0"/>
                <w:numId w:val="5"/>
              </w:numPr>
              <w:ind w:left="1282" w:hanging="720"/>
              <w:jc w:val="left"/>
              <w:rPr>
                <w:rFonts w:ascii="宋体" w:eastAsia="宋体" w:hAnsi="宋体" w:cs="宋体"/>
                <w:sz w:val="21"/>
                <w:szCs w:val="21"/>
              </w:rPr>
            </w:pPr>
            <w:r>
              <w:rPr>
                <w:rFonts w:ascii="宋体" w:eastAsia="宋体" w:hAnsi="宋体" w:cs="宋体" w:hint="eastAsia"/>
                <w:sz w:val="21"/>
                <w:szCs w:val="21"/>
              </w:rPr>
              <w:t>排水沟做法：砖砌；</w:t>
            </w:r>
          </w:p>
          <w:p w:rsidR="006E116F" w:rsidRDefault="00A735B7">
            <w:pPr>
              <w:numPr>
                <w:ilvl w:val="0"/>
                <w:numId w:val="5"/>
              </w:numPr>
              <w:ind w:left="1282" w:hanging="720"/>
              <w:rPr>
                <w:rFonts w:ascii="宋体" w:eastAsia="宋体" w:hAnsi="宋体" w:cs="宋体"/>
                <w:sz w:val="21"/>
                <w:szCs w:val="21"/>
              </w:rPr>
            </w:pPr>
            <w:r>
              <w:rPr>
                <w:rFonts w:ascii="宋体" w:eastAsia="宋体" w:hAnsi="宋体" w:cs="宋体" w:hint="eastAsia"/>
                <w:sz w:val="21"/>
                <w:szCs w:val="21"/>
              </w:rPr>
              <w:t>沟盖板：球墨铸铁沟盖板。</w:t>
            </w:r>
          </w:p>
        </w:tc>
        <w:tc>
          <w:tcPr>
            <w:tcW w:w="732" w:type="dxa"/>
            <w:vAlign w:val="center"/>
          </w:tcPr>
          <w:p w:rsidR="006E116F" w:rsidRDefault="00A735B7">
            <w:pPr>
              <w:pStyle w:val="a3"/>
              <w:jc w:val="center"/>
              <w:rPr>
                <w:rFonts w:ascii="宋体" w:eastAsia="宋体" w:hAnsi="宋体" w:cs="宋体"/>
                <w:sz w:val="21"/>
                <w:szCs w:val="21"/>
                <w:lang w:val="zh-CN"/>
              </w:rPr>
            </w:pPr>
            <w:r>
              <w:rPr>
                <w:rFonts w:ascii="宋体" w:eastAsia="宋体" w:hAnsi="宋体" w:cs="宋体" w:hint="eastAsia"/>
                <w:sz w:val="21"/>
                <w:szCs w:val="21"/>
              </w:rPr>
              <w:t>套</w:t>
            </w:r>
          </w:p>
        </w:tc>
        <w:tc>
          <w:tcPr>
            <w:tcW w:w="882"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2</w:t>
            </w:r>
          </w:p>
        </w:tc>
        <w:tc>
          <w:tcPr>
            <w:tcW w:w="1278" w:type="dxa"/>
            <w:vAlign w:val="center"/>
          </w:tcPr>
          <w:p w:rsidR="006E116F" w:rsidRDefault="006E116F">
            <w:pPr>
              <w:pStyle w:val="a3"/>
              <w:jc w:val="center"/>
              <w:rPr>
                <w:rFonts w:ascii="宋体" w:eastAsia="宋体" w:hAnsi="宋体" w:cs="宋体"/>
                <w:sz w:val="21"/>
                <w:szCs w:val="21"/>
                <w:lang w:val="zh-CN"/>
              </w:rPr>
            </w:pPr>
          </w:p>
        </w:tc>
        <w:tc>
          <w:tcPr>
            <w:tcW w:w="906" w:type="dxa"/>
            <w:vAlign w:val="center"/>
          </w:tcPr>
          <w:p w:rsidR="006E116F" w:rsidRDefault="006E116F">
            <w:pPr>
              <w:pStyle w:val="a3"/>
              <w:jc w:val="center"/>
              <w:rPr>
                <w:rFonts w:ascii="宋体" w:eastAsia="宋体" w:hAnsi="宋体" w:cs="宋体"/>
                <w:sz w:val="21"/>
                <w:szCs w:val="21"/>
                <w:lang w:val="zh-CN"/>
              </w:rPr>
            </w:pPr>
          </w:p>
        </w:tc>
        <w:tc>
          <w:tcPr>
            <w:tcW w:w="846" w:type="dxa"/>
            <w:vAlign w:val="center"/>
          </w:tcPr>
          <w:p w:rsidR="006E116F" w:rsidRDefault="006E116F">
            <w:pPr>
              <w:pStyle w:val="a3"/>
              <w:jc w:val="center"/>
              <w:rPr>
                <w:rFonts w:ascii="宋体" w:eastAsia="宋体" w:hAnsi="宋体" w:cs="宋体"/>
                <w:sz w:val="21"/>
                <w:szCs w:val="21"/>
                <w:lang w:val="zh-CN"/>
              </w:rPr>
            </w:pPr>
          </w:p>
        </w:tc>
      </w:tr>
      <w:tr w:rsidR="006E116F">
        <w:tc>
          <w:tcPr>
            <w:tcW w:w="660"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7</w:t>
            </w:r>
          </w:p>
        </w:tc>
        <w:tc>
          <w:tcPr>
            <w:tcW w:w="1668" w:type="dxa"/>
            <w:vAlign w:val="center"/>
          </w:tcPr>
          <w:p w:rsidR="006E116F" w:rsidRDefault="00A735B7">
            <w:pPr>
              <w:pStyle w:val="a3"/>
              <w:jc w:val="left"/>
              <w:rPr>
                <w:rFonts w:ascii="宋体" w:eastAsia="宋体" w:hAnsi="宋体" w:cs="宋体"/>
                <w:sz w:val="21"/>
                <w:szCs w:val="21"/>
                <w:lang w:val="zh-CN"/>
              </w:rPr>
            </w:pPr>
            <w:r>
              <w:rPr>
                <w:rFonts w:ascii="宋体" w:eastAsia="宋体" w:hAnsi="宋体" w:cs="宋体" w:hint="eastAsia"/>
                <w:sz w:val="21"/>
                <w:szCs w:val="21"/>
                <w:lang w:val="zh-CN"/>
              </w:rPr>
              <w:t>树木铲除及外运</w:t>
            </w:r>
          </w:p>
        </w:tc>
        <w:tc>
          <w:tcPr>
            <w:tcW w:w="3126" w:type="dxa"/>
            <w:vAlign w:val="center"/>
          </w:tcPr>
          <w:p w:rsidR="006E116F" w:rsidRDefault="00A735B7">
            <w:pPr>
              <w:pStyle w:val="a3"/>
              <w:jc w:val="left"/>
              <w:rPr>
                <w:rFonts w:ascii="宋体" w:eastAsia="宋体" w:hAnsi="宋体" w:cs="宋体"/>
                <w:sz w:val="21"/>
                <w:szCs w:val="21"/>
              </w:rPr>
            </w:pPr>
            <w:r>
              <w:rPr>
                <w:rFonts w:ascii="宋体" w:eastAsia="宋体" w:hAnsi="宋体" w:cs="宋体" w:hint="eastAsia"/>
                <w:sz w:val="21"/>
                <w:szCs w:val="21"/>
              </w:rPr>
              <w:t>含现场树木铲除及外运</w:t>
            </w:r>
          </w:p>
        </w:tc>
        <w:tc>
          <w:tcPr>
            <w:tcW w:w="732" w:type="dxa"/>
            <w:vAlign w:val="center"/>
          </w:tcPr>
          <w:p w:rsidR="006E116F" w:rsidRDefault="00A735B7">
            <w:pPr>
              <w:pStyle w:val="a3"/>
              <w:jc w:val="center"/>
              <w:rPr>
                <w:rFonts w:ascii="宋体" w:eastAsia="宋体" w:hAnsi="宋体" w:cs="宋体"/>
                <w:sz w:val="21"/>
                <w:szCs w:val="21"/>
                <w:lang w:val="zh-CN"/>
              </w:rPr>
            </w:pPr>
            <w:r>
              <w:rPr>
                <w:rFonts w:ascii="宋体" w:eastAsia="宋体" w:hAnsi="宋体" w:cs="宋体" w:hint="eastAsia"/>
                <w:sz w:val="21"/>
                <w:szCs w:val="21"/>
                <w:lang w:val="zh-CN"/>
              </w:rPr>
              <w:t>项</w:t>
            </w:r>
          </w:p>
        </w:tc>
        <w:tc>
          <w:tcPr>
            <w:tcW w:w="882"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1</w:t>
            </w:r>
          </w:p>
        </w:tc>
        <w:tc>
          <w:tcPr>
            <w:tcW w:w="1278" w:type="dxa"/>
            <w:vAlign w:val="center"/>
          </w:tcPr>
          <w:p w:rsidR="006E116F" w:rsidRDefault="006E116F">
            <w:pPr>
              <w:pStyle w:val="a3"/>
              <w:jc w:val="center"/>
              <w:rPr>
                <w:rFonts w:ascii="宋体" w:eastAsia="宋体" w:hAnsi="宋体" w:cs="宋体"/>
                <w:sz w:val="21"/>
                <w:szCs w:val="21"/>
                <w:lang w:val="zh-CN"/>
              </w:rPr>
            </w:pPr>
          </w:p>
        </w:tc>
        <w:tc>
          <w:tcPr>
            <w:tcW w:w="906" w:type="dxa"/>
            <w:vAlign w:val="center"/>
          </w:tcPr>
          <w:p w:rsidR="006E116F" w:rsidRDefault="006E116F">
            <w:pPr>
              <w:pStyle w:val="a3"/>
              <w:jc w:val="center"/>
              <w:rPr>
                <w:rFonts w:ascii="宋体" w:eastAsia="宋体" w:hAnsi="宋体" w:cs="宋体"/>
                <w:sz w:val="21"/>
                <w:szCs w:val="21"/>
                <w:lang w:val="zh-CN"/>
              </w:rPr>
            </w:pPr>
          </w:p>
        </w:tc>
        <w:tc>
          <w:tcPr>
            <w:tcW w:w="846" w:type="dxa"/>
            <w:vAlign w:val="center"/>
          </w:tcPr>
          <w:p w:rsidR="006E116F" w:rsidRDefault="006E116F">
            <w:pPr>
              <w:pStyle w:val="a3"/>
              <w:jc w:val="center"/>
              <w:rPr>
                <w:rFonts w:ascii="宋体" w:eastAsia="宋体" w:hAnsi="宋体" w:cs="宋体"/>
                <w:sz w:val="21"/>
                <w:szCs w:val="21"/>
                <w:lang w:val="zh-CN"/>
              </w:rPr>
            </w:pPr>
          </w:p>
        </w:tc>
      </w:tr>
      <w:tr w:rsidR="006E116F">
        <w:trPr>
          <w:trHeight w:val="392"/>
        </w:trPr>
        <w:tc>
          <w:tcPr>
            <w:tcW w:w="660" w:type="dxa"/>
            <w:vAlign w:val="center"/>
          </w:tcPr>
          <w:p w:rsidR="006E116F" w:rsidRDefault="00A735B7">
            <w:pPr>
              <w:pStyle w:val="a3"/>
              <w:jc w:val="center"/>
              <w:rPr>
                <w:rFonts w:ascii="宋体" w:eastAsia="宋体" w:hAnsi="宋体" w:cs="宋体"/>
                <w:sz w:val="21"/>
                <w:szCs w:val="21"/>
              </w:rPr>
            </w:pPr>
            <w:r>
              <w:rPr>
                <w:rFonts w:ascii="宋体" w:eastAsia="宋体" w:hAnsi="宋体" w:cs="宋体" w:hint="eastAsia"/>
                <w:sz w:val="21"/>
                <w:szCs w:val="21"/>
              </w:rPr>
              <w:t>8</w:t>
            </w:r>
          </w:p>
        </w:tc>
        <w:tc>
          <w:tcPr>
            <w:tcW w:w="1668" w:type="dxa"/>
            <w:vAlign w:val="center"/>
          </w:tcPr>
          <w:p w:rsidR="006E116F" w:rsidRDefault="00A735B7">
            <w:pPr>
              <w:pStyle w:val="a3"/>
              <w:jc w:val="left"/>
              <w:rPr>
                <w:rFonts w:ascii="宋体" w:eastAsia="宋体" w:hAnsi="宋体" w:cs="宋体"/>
                <w:sz w:val="21"/>
                <w:szCs w:val="21"/>
              </w:rPr>
            </w:pPr>
            <w:r>
              <w:rPr>
                <w:rFonts w:ascii="宋体" w:eastAsia="宋体" w:hAnsi="宋体" w:cs="宋体" w:hint="eastAsia"/>
                <w:sz w:val="21"/>
                <w:szCs w:val="21"/>
              </w:rPr>
              <w:t>合计</w:t>
            </w:r>
          </w:p>
        </w:tc>
        <w:tc>
          <w:tcPr>
            <w:tcW w:w="3126" w:type="dxa"/>
            <w:vAlign w:val="center"/>
          </w:tcPr>
          <w:p w:rsidR="006E116F" w:rsidRDefault="006E116F">
            <w:pPr>
              <w:pStyle w:val="a3"/>
              <w:jc w:val="left"/>
              <w:rPr>
                <w:rFonts w:ascii="宋体" w:eastAsia="宋体" w:hAnsi="宋体" w:cs="宋体"/>
                <w:sz w:val="21"/>
                <w:szCs w:val="21"/>
                <w:lang w:val="zh-CN"/>
              </w:rPr>
            </w:pPr>
          </w:p>
        </w:tc>
        <w:tc>
          <w:tcPr>
            <w:tcW w:w="732" w:type="dxa"/>
            <w:vAlign w:val="center"/>
          </w:tcPr>
          <w:p w:rsidR="006E116F" w:rsidRDefault="006E116F">
            <w:pPr>
              <w:pStyle w:val="a3"/>
              <w:jc w:val="center"/>
              <w:rPr>
                <w:rFonts w:ascii="宋体" w:eastAsia="宋体" w:hAnsi="宋体" w:cs="宋体"/>
                <w:sz w:val="21"/>
                <w:szCs w:val="21"/>
                <w:lang w:val="zh-CN"/>
              </w:rPr>
            </w:pPr>
          </w:p>
        </w:tc>
        <w:tc>
          <w:tcPr>
            <w:tcW w:w="882" w:type="dxa"/>
            <w:vAlign w:val="center"/>
          </w:tcPr>
          <w:p w:rsidR="006E116F" w:rsidRDefault="006E116F">
            <w:pPr>
              <w:pStyle w:val="a3"/>
              <w:jc w:val="center"/>
              <w:rPr>
                <w:rFonts w:ascii="宋体" w:eastAsia="宋体" w:hAnsi="宋体" w:cs="宋体"/>
                <w:sz w:val="21"/>
                <w:szCs w:val="21"/>
              </w:rPr>
            </w:pPr>
          </w:p>
        </w:tc>
        <w:tc>
          <w:tcPr>
            <w:tcW w:w="1278" w:type="dxa"/>
            <w:vAlign w:val="center"/>
          </w:tcPr>
          <w:p w:rsidR="006E116F" w:rsidRDefault="006E116F">
            <w:pPr>
              <w:pStyle w:val="a3"/>
              <w:jc w:val="center"/>
              <w:rPr>
                <w:rFonts w:ascii="宋体" w:eastAsia="宋体" w:hAnsi="宋体" w:cs="宋体"/>
                <w:sz w:val="21"/>
                <w:szCs w:val="21"/>
                <w:lang w:val="zh-CN"/>
              </w:rPr>
            </w:pPr>
          </w:p>
        </w:tc>
        <w:tc>
          <w:tcPr>
            <w:tcW w:w="906" w:type="dxa"/>
            <w:vAlign w:val="center"/>
          </w:tcPr>
          <w:p w:rsidR="006E116F" w:rsidRDefault="006E116F">
            <w:pPr>
              <w:pStyle w:val="a3"/>
              <w:jc w:val="center"/>
              <w:rPr>
                <w:rFonts w:ascii="宋体" w:eastAsia="宋体" w:hAnsi="宋体" w:cs="宋体"/>
                <w:sz w:val="21"/>
                <w:szCs w:val="21"/>
                <w:lang w:val="zh-CN"/>
              </w:rPr>
            </w:pPr>
          </w:p>
        </w:tc>
        <w:tc>
          <w:tcPr>
            <w:tcW w:w="846" w:type="dxa"/>
            <w:vAlign w:val="center"/>
          </w:tcPr>
          <w:p w:rsidR="006E116F" w:rsidRDefault="006E116F">
            <w:pPr>
              <w:pStyle w:val="a3"/>
              <w:jc w:val="center"/>
              <w:rPr>
                <w:rFonts w:ascii="宋体" w:eastAsia="宋体" w:hAnsi="宋体" w:cs="宋体"/>
                <w:sz w:val="21"/>
                <w:szCs w:val="21"/>
                <w:lang w:val="zh-CN"/>
              </w:rPr>
            </w:pPr>
          </w:p>
        </w:tc>
      </w:tr>
    </w:tbl>
    <w:p w:rsidR="00511543" w:rsidRDefault="00511543" w:rsidP="00511543">
      <w:pPr>
        <w:widowControl w:val="0"/>
        <w:tabs>
          <w:tab w:val="left" w:pos="1245"/>
        </w:tabs>
        <w:autoSpaceDE w:val="0"/>
        <w:autoSpaceDN w:val="0"/>
        <w:adjustRightInd/>
        <w:snapToGrid/>
        <w:spacing w:after="0" w:line="360" w:lineRule="auto"/>
        <w:ind w:rightChars="50" w:right="110"/>
        <w:rPr>
          <w:rFonts w:ascii="宋体" w:eastAsia="宋体" w:hAnsi="宋体" w:cs="宋体"/>
          <w:b/>
          <w:sz w:val="28"/>
          <w:szCs w:val="28"/>
          <w:lang w:val="zh-CN" w:bidi="zh-CN"/>
        </w:rPr>
      </w:pPr>
      <w:r>
        <w:rPr>
          <w:rFonts w:ascii="宋体" w:eastAsia="宋体" w:hAnsi="宋体" w:cs="宋体" w:hint="eastAsia"/>
          <w:b/>
          <w:noProof/>
          <w:sz w:val="28"/>
          <w:szCs w:val="28"/>
        </w:rPr>
        <w:lastRenderedPageBreak/>
        <w:drawing>
          <wp:inline distT="0" distB="0" distL="0" distR="0">
            <wp:extent cx="6210300" cy="4179662"/>
            <wp:effectExtent l="19050" t="0" r="0" b="0"/>
            <wp:docPr id="1" name="图片 0" descr="垃圾站示意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垃圾站示意图.png"/>
                    <pic:cNvPicPr/>
                  </pic:nvPicPr>
                  <pic:blipFill>
                    <a:blip r:embed="rId10" cstate="print"/>
                    <a:stretch>
                      <a:fillRect/>
                    </a:stretch>
                  </pic:blipFill>
                  <pic:spPr>
                    <a:xfrm>
                      <a:off x="0" y="0"/>
                      <a:ext cx="6207590" cy="4177838"/>
                    </a:xfrm>
                    <a:prstGeom prst="rect">
                      <a:avLst/>
                    </a:prstGeom>
                  </pic:spPr>
                </pic:pic>
              </a:graphicData>
            </a:graphic>
          </wp:inline>
        </w:drawing>
      </w:r>
      <w:r w:rsidR="00A735B7">
        <w:rPr>
          <w:rFonts w:ascii="宋体" w:eastAsia="宋体" w:hAnsi="宋体" w:cs="宋体" w:hint="eastAsia"/>
          <w:b/>
          <w:sz w:val="28"/>
          <w:szCs w:val="28"/>
          <w:lang w:val="zh-CN" w:bidi="zh-CN"/>
        </w:rPr>
        <w:t>3</w:t>
      </w:r>
      <w:r w:rsidR="00A735B7">
        <w:rPr>
          <w:rFonts w:ascii="宋体" w:eastAsia="宋体" w:hAnsi="宋体" w:cs="宋体" w:hint="eastAsia"/>
          <w:b/>
          <w:sz w:val="28"/>
          <w:szCs w:val="28"/>
          <w:lang w:val="zh-CN" w:bidi="zh-CN"/>
        </w:rPr>
        <w:t>、</w:t>
      </w:r>
      <w:r w:rsidR="00A735B7">
        <w:rPr>
          <w:rFonts w:ascii="宋体" w:eastAsia="宋体" w:hAnsi="宋体" w:cs="宋体" w:hint="eastAsia"/>
          <w:b/>
          <w:sz w:val="28"/>
          <w:szCs w:val="28"/>
          <w:lang w:val="zh-CN" w:bidi="zh-CN"/>
        </w:rPr>
        <w:t>详细技术要求、参数等</w:t>
      </w:r>
    </w:p>
    <w:p w:rsidR="006E116F" w:rsidRDefault="00A735B7">
      <w:pPr>
        <w:widowControl w:val="0"/>
        <w:tabs>
          <w:tab w:val="left" w:pos="1245"/>
        </w:tabs>
        <w:autoSpaceDE w:val="0"/>
        <w:autoSpaceDN w:val="0"/>
        <w:adjustRightInd/>
        <w:snapToGrid/>
        <w:spacing w:after="0" w:line="360" w:lineRule="auto"/>
        <w:ind w:rightChars="50" w:right="110" w:firstLineChars="200" w:firstLine="480"/>
        <w:rPr>
          <w:rFonts w:ascii="宋体" w:eastAsia="宋体" w:hAnsi="宋体" w:cs="宋体"/>
          <w:bCs/>
          <w:sz w:val="24"/>
          <w:szCs w:val="24"/>
          <w:lang w:bidi="zh-CN"/>
        </w:rPr>
      </w:pPr>
      <w:r>
        <w:rPr>
          <w:rFonts w:ascii="宋体" w:eastAsia="宋体" w:hAnsi="宋体" w:cs="宋体" w:hint="eastAsia"/>
          <w:bCs/>
          <w:sz w:val="24"/>
          <w:szCs w:val="24"/>
          <w:lang w:bidi="zh-CN"/>
        </w:rPr>
        <w:t>本项目包括生活垃圾存放点地面硬化、平台及坡道砌筑、顶部外围围挡施工等。（配置规格、附件、零配件及专用工具等可另加附页）</w:t>
      </w:r>
    </w:p>
    <w:p w:rsidR="006E116F" w:rsidRDefault="00A735B7">
      <w:pPr>
        <w:widowControl w:val="0"/>
        <w:tabs>
          <w:tab w:val="left" w:pos="1245"/>
        </w:tabs>
        <w:autoSpaceDE w:val="0"/>
        <w:autoSpaceDN w:val="0"/>
        <w:adjustRightInd/>
        <w:snapToGrid/>
        <w:spacing w:after="0" w:line="360" w:lineRule="auto"/>
        <w:ind w:rightChars="50" w:right="110" w:firstLineChars="200" w:firstLine="440"/>
        <w:rPr>
          <w:rFonts w:ascii="宋体" w:eastAsia="宋体" w:hAnsi="宋体" w:cs="宋体"/>
          <w:bCs/>
          <w:szCs w:val="24"/>
          <w:lang w:bidi="zh-CN"/>
        </w:rPr>
      </w:pPr>
      <w:r>
        <w:rPr>
          <w:rFonts w:ascii="宋体" w:eastAsia="宋体" w:hAnsi="宋体" w:cs="宋体" w:hint="eastAsia"/>
          <w:bCs/>
          <w:szCs w:val="24"/>
          <w:lang w:bidi="zh-CN"/>
        </w:rPr>
        <w:t>地面硬化：地面硬化前应对施工区域进行地面清理及地面平整，清除地面杂物，确保地面平整、土质压实；采用混凝土硬化，厚度不小于</w:t>
      </w:r>
      <w:r>
        <w:rPr>
          <w:rFonts w:ascii="宋体" w:eastAsia="宋体" w:hAnsi="宋体" w:cs="宋体" w:hint="eastAsia"/>
          <w:bCs/>
          <w:szCs w:val="24"/>
          <w:lang w:bidi="zh-CN"/>
        </w:rPr>
        <w:t>100mm</w:t>
      </w:r>
      <w:r>
        <w:rPr>
          <w:rFonts w:ascii="宋体" w:eastAsia="宋体" w:hAnsi="宋体" w:cs="宋体" w:hint="eastAsia"/>
          <w:bCs/>
          <w:szCs w:val="24"/>
          <w:lang w:bidi="zh-CN"/>
        </w:rPr>
        <w:t>。</w:t>
      </w:r>
    </w:p>
    <w:p w:rsidR="006E116F" w:rsidRDefault="00A735B7">
      <w:pPr>
        <w:pStyle w:val="2"/>
        <w:widowControl w:val="0"/>
        <w:spacing w:after="0"/>
        <w:ind w:firstLine="480"/>
        <w:rPr>
          <w:rFonts w:ascii="宋体" w:eastAsia="宋体" w:hAnsi="宋体" w:cs="宋体"/>
          <w:bCs/>
          <w:szCs w:val="24"/>
          <w:lang w:bidi="zh-CN"/>
        </w:rPr>
      </w:pPr>
      <w:r>
        <w:rPr>
          <w:rFonts w:ascii="宋体" w:eastAsia="宋体" w:hAnsi="宋体" w:cs="宋体" w:hint="eastAsia"/>
          <w:bCs/>
          <w:szCs w:val="24"/>
          <w:lang w:bidi="zh-CN"/>
        </w:rPr>
        <w:t>平台及坡道：平台及坡道均长</w:t>
      </w:r>
      <w:r>
        <w:rPr>
          <w:rFonts w:ascii="宋体" w:eastAsia="宋体" w:hAnsi="宋体" w:cs="宋体" w:hint="eastAsia"/>
          <w:bCs/>
          <w:szCs w:val="24"/>
          <w:lang w:bidi="zh-CN"/>
        </w:rPr>
        <w:t>2</w:t>
      </w:r>
      <w:r>
        <w:rPr>
          <w:rFonts w:ascii="宋体" w:eastAsia="宋体" w:hAnsi="宋体" w:cs="宋体" w:hint="eastAsia"/>
          <w:bCs/>
          <w:szCs w:val="24"/>
          <w:lang w:bidi="zh-CN"/>
        </w:rPr>
        <w:t>米，宽</w:t>
      </w:r>
      <w:r>
        <w:rPr>
          <w:rFonts w:ascii="宋体" w:eastAsia="宋体" w:hAnsi="宋体" w:cs="宋体" w:hint="eastAsia"/>
          <w:bCs/>
          <w:szCs w:val="24"/>
          <w:lang w:bidi="zh-CN"/>
        </w:rPr>
        <w:t>1.5</w:t>
      </w:r>
      <w:r>
        <w:rPr>
          <w:rFonts w:ascii="宋体" w:eastAsia="宋体" w:hAnsi="宋体" w:cs="宋体" w:hint="eastAsia"/>
          <w:bCs/>
          <w:szCs w:val="24"/>
          <w:lang w:bidi="zh-CN"/>
        </w:rPr>
        <w:t>米，高</w:t>
      </w:r>
      <w:r>
        <w:rPr>
          <w:rFonts w:ascii="宋体" w:eastAsia="宋体" w:hAnsi="宋体" w:cs="宋体" w:hint="eastAsia"/>
          <w:bCs/>
          <w:szCs w:val="24"/>
          <w:lang w:bidi="zh-CN"/>
        </w:rPr>
        <w:t>1</w:t>
      </w:r>
      <w:r>
        <w:rPr>
          <w:rFonts w:ascii="宋体" w:eastAsia="宋体" w:hAnsi="宋体" w:cs="宋体" w:hint="eastAsia"/>
          <w:bCs/>
          <w:szCs w:val="24"/>
          <w:lang w:bidi="zh-CN"/>
        </w:rPr>
        <w:t>米，四周采用烧结砖砌砖，中间采用回填土填充、夯实；平台南北两侧设砖砌护板，采用烧结砖砌筑，高度</w:t>
      </w:r>
      <w:r>
        <w:rPr>
          <w:rFonts w:ascii="宋体" w:eastAsia="宋体" w:hAnsi="宋体" w:cs="宋体" w:hint="eastAsia"/>
          <w:bCs/>
          <w:szCs w:val="24"/>
          <w:lang w:bidi="zh-CN"/>
        </w:rPr>
        <w:t>1</w:t>
      </w:r>
      <w:r>
        <w:rPr>
          <w:rFonts w:ascii="宋体" w:eastAsia="宋体" w:hAnsi="宋体" w:cs="宋体" w:hint="eastAsia"/>
          <w:bCs/>
          <w:szCs w:val="24"/>
          <w:lang w:bidi="zh-CN"/>
        </w:rPr>
        <w:t>米。平台及坡道砖砌外立面及平台两侧砖砌护板抹灰；平台顶面及坡道斜坡待回填土完全夯实后，进行混凝土面层施工。</w:t>
      </w:r>
    </w:p>
    <w:p w:rsidR="006E116F" w:rsidRDefault="00A735B7">
      <w:pPr>
        <w:pStyle w:val="2"/>
        <w:widowControl w:val="0"/>
        <w:spacing w:after="0"/>
        <w:ind w:firstLine="480"/>
        <w:rPr>
          <w:rFonts w:ascii="宋体" w:eastAsia="宋体" w:hAnsi="宋体" w:cs="宋体"/>
          <w:bCs/>
          <w:szCs w:val="24"/>
          <w:lang w:bidi="zh-CN"/>
        </w:rPr>
      </w:pPr>
      <w:r>
        <w:rPr>
          <w:rFonts w:ascii="宋体" w:eastAsia="宋体" w:hAnsi="宋体" w:cs="宋体" w:hint="eastAsia"/>
          <w:bCs/>
          <w:szCs w:val="24"/>
          <w:lang w:bidi="zh-CN"/>
        </w:rPr>
        <w:t>顶部及外围围挡：顶部及维护结构均采用</w:t>
      </w:r>
      <w:r>
        <w:rPr>
          <w:rFonts w:ascii="宋体" w:eastAsia="宋体" w:hAnsi="宋体" w:cs="宋体" w:hint="eastAsia"/>
          <w:bCs/>
          <w:szCs w:val="24"/>
          <w:lang w:bidi="zh-CN"/>
        </w:rPr>
        <w:t>0.4</w:t>
      </w:r>
      <w:r>
        <w:rPr>
          <w:rFonts w:ascii="宋体" w:eastAsia="宋体" w:hAnsi="宋体" w:cs="宋体"/>
          <w:bCs/>
          <w:szCs w:val="24"/>
          <w:lang w:bidi="zh-CN"/>
        </w:rPr>
        <w:t>mm</w:t>
      </w:r>
      <w:r>
        <w:rPr>
          <w:rFonts w:ascii="宋体" w:eastAsia="宋体" w:hAnsi="宋体" w:cs="宋体" w:hint="eastAsia"/>
          <w:bCs/>
          <w:szCs w:val="24"/>
          <w:lang w:bidi="zh-CN"/>
        </w:rPr>
        <w:t>彩钢板围挡（带包边</w:t>
      </w:r>
      <w:r>
        <w:rPr>
          <w:rFonts w:ascii="宋体" w:eastAsia="宋体" w:hAnsi="宋体" w:cs="宋体"/>
          <w:bCs/>
          <w:szCs w:val="24"/>
          <w:lang w:bidi="zh-CN"/>
        </w:rPr>
        <w:t>）</w:t>
      </w:r>
      <w:r>
        <w:rPr>
          <w:rFonts w:ascii="宋体" w:eastAsia="宋体" w:hAnsi="宋体" w:cs="宋体" w:hint="eastAsia"/>
          <w:bCs/>
          <w:szCs w:val="24"/>
          <w:lang w:bidi="zh-CN"/>
        </w:rPr>
        <w:t>，其中西侧坡道两侧做成可开启围挡大门，高度</w:t>
      </w:r>
      <w:r>
        <w:rPr>
          <w:rFonts w:ascii="宋体" w:eastAsia="宋体" w:hAnsi="宋体" w:cs="宋体" w:hint="eastAsia"/>
          <w:bCs/>
          <w:szCs w:val="24"/>
          <w:lang w:bidi="zh-CN"/>
        </w:rPr>
        <w:t>2.0m</w:t>
      </w:r>
      <w:r>
        <w:rPr>
          <w:rFonts w:ascii="宋体" w:eastAsia="宋体" w:hAnsi="宋体" w:cs="宋体" w:hint="eastAsia"/>
          <w:bCs/>
          <w:szCs w:val="24"/>
          <w:lang w:bidi="zh-CN"/>
        </w:rPr>
        <w:t>；南侧及东侧围挡高</w:t>
      </w:r>
      <w:r>
        <w:rPr>
          <w:rFonts w:ascii="宋体" w:eastAsia="宋体" w:hAnsi="宋体" w:cs="宋体" w:hint="eastAsia"/>
          <w:bCs/>
          <w:szCs w:val="24"/>
          <w:lang w:bidi="zh-CN"/>
        </w:rPr>
        <w:t>2.5m</w:t>
      </w:r>
      <w:r>
        <w:rPr>
          <w:rFonts w:ascii="宋体" w:eastAsia="宋体" w:hAnsi="宋体" w:cs="宋体" w:hint="eastAsia"/>
          <w:bCs/>
          <w:szCs w:val="24"/>
          <w:lang w:bidi="zh-CN"/>
        </w:rPr>
        <w:t>。</w:t>
      </w:r>
    </w:p>
    <w:p w:rsidR="006E116F" w:rsidRDefault="00A735B7">
      <w:pPr>
        <w:pStyle w:val="2"/>
        <w:widowControl w:val="0"/>
        <w:spacing w:after="0"/>
        <w:ind w:firstLine="480"/>
        <w:rPr>
          <w:rFonts w:ascii="宋体" w:eastAsia="宋体" w:hAnsi="宋体" w:cs="宋体"/>
          <w:bCs/>
          <w:szCs w:val="24"/>
          <w:lang w:bidi="zh-CN"/>
        </w:rPr>
      </w:pPr>
      <w:r>
        <w:rPr>
          <w:rFonts w:ascii="宋体" w:eastAsia="宋体" w:hAnsi="宋体" w:cs="宋体" w:hint="eastAsia"/>
          <w:bCs/>
          <w:szCs w:val="24"/>
          <w:lang w:bidi="zh-CN"/>
        </w:rPr>
        <w:t>排水沟及排水管道：坡道两侧预留排水沟及排水管道，用于垃圾车及垃圾站冲洗排水，排水管道接至附近排水井，排水沟上部配球墨铸铁盖板。</w:t>
      </w:r>
    </w:p>
    <w:p w:rsidR="006E116F" w:rsidRDefault="00A735B7">
      <w:pPr>
        <w:widowControl w:val="0"/>
        <w:tabs>
          <w:tab w:val="left" w:pos="1245"/>
        </w:tabs>
        <w:autoSpaceDE w:val="0"/>
        <w:autoSpaceDN w:val="0"/>
        <w:adjustRightInd/>
        <w:snapToGrid/>
        <w:spacing w:after="0" w:line="360" w:lineRule="auto"/>
        <w:ind w:rightChars="50" w:right="110"/>
        <w:rPr>
          <w:rFonts w:ascii="宋体" w:eastAsia="宋体" w:hAnsi="宋体" w:cs="宋体"/>
          <w:b/>
          <w:bCs/>
          <w:sz w:val="28"/>
          <w:szCs w:val="28"/>
          <w:lang w:val="zh-CN" w:bidi="zh-CN"/>
        </w:rPr>
      </w:pPr>
      <w:r>
        <w:rPr>
          <w:rFonts w:ascii="宋体" w:eastAsia="宋体" w:hAnsi="宋体" w:cs="宋体" w:hint="eastAsia"/>
          <w:b/>
          <w:bCs/>
          <w:sz w:val="28"/>
          <w:szCs w:val="28"/>
          <w:lang w:val="zh-CN" w:bidi="zh-CN"/>
        </w:rPr>
        <w:t>（三）售后服务：</w:t>
      </w:r>
      <w:bookmarkStart w:id="0" w:name="_GoBack"/>
      <w:bookmarkEnd w:id="0"/>
    </w:p>
    <w:p w:rsidR="006E116F" w:rsidRDefault="00A735B7">
      <w:pPr>
        <w:pStyle w:val="2"/>
        <w:widowControl w:val="0"/>
        <w:spacing w:after="0"/>
        <w:ind w:firstLine="480"/>
        <w:rPr>
          <w:rFonts w:ascii="宋体" w:eastAsia="宋体" w:hAnsi="宋体" w:cs="宋体"/>
          <w:szCs w:val="24"/>
        </w:rPr>
      </w:pPr>
      <w:r>
        <w:rPr>
          <w:rFonts w:ascii="宋体" w:eastAsia="宋体" w:hAnsi="宋体" w:cs="宋体" w:hint="eastAsia"/>
          <w:szCs w:val="24"/>
        </w:rPr>
        <w:lastRenderedPageBreak/>
        <w:t>1</w:t>
      </w:r>
      <w:r>
        <w:rPr>
          <w:rFonts w:ascii="宋体" w:eastAsia="宋体" w:hAnsi="宋体" w:cs="宋体" w:hint="eastAsia"/>
          <w:szCs w:val="24"/>
        </w:rPr>
        <w:t>.</w:t>
      </w:r>
      <w:r>
        <w:rPr>
          <w:rFonts w:ascii="宋体" w:eastAsia="宋体" w:hAnsi="宋体" w:cs="宋体" w:hint="eastAsia"/>
          <w:szCs w:val="24"/>
        </w:rPr>
        <w:t>供应商负责保修的范围为：本项目供货安装的全部内容。</w:t>
      </w:r>
    </w:p>
    <w:p w:rsidR="006E116F" w:rsidRDefault="00A735B7">
      <w:pPr>
        <w:pStyle w:val="2"/>
        <w:widowControl w:val="0"/>
        <w:spacing w:after="0"/>
        <w:ind w:firstLine="48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w:t>
      </w:r>
      <w:r>
        <w:rPr>
          <w:rFonts w:ascii="宋体" w:eastAsia="宋体" w:hAnsi="宋体" w:cs="宋体" w:hint="eastAsia"/>
        </w:rPr>
        <w:t>质量保修</w:t>
      </w:r>
      <w:r>
        <w:rPr>
          <w:rFonts w:ascii="宋体" w:eastAsia="宋体" w:hAnsi="宋体" w:cs="宋体" w:hint="eastAsia"/>
          <w:szCs w:val="24"/>
        </w:rPr>
        <w:t>期：自工程竣工验收合格之日起：</w:t>
      </w:r>
      <w:r>
        <w:rPr>
          <w:rFonts w:ascii="宋体" w:eastAsia="宋体" w:hAnsi="宋体" w:cs="宋体" w:hint="eastAsia"/>
          <w:szCs w:val="24"/>
        </w:rPr>
        <w:t>橱柜</w:t>
      </w:r>
      <w:r>
        <w:rPr>
          <w:rFonts w:ascii="宋体" w:eastAsia="宋体" w:hAnsi="宋体" w:cs="宋体" w:hint="eastAsia"/>
          <w:szCs w:val="24"/>
        </w:rPr>
        <w:t>不少于</w:t>
      </w:r>
      <w:r>
        <w:rPr>
          <w:rFonts w:ascii="宋体" w:eastAsia="宋体" w:hAnsi="宋体" w:cs="宋体" w:hint="eastAsia"/>
          <w:szCs w:val="24"/>
        </w:rPr>
        <w:t>5</w:t>
      </w:r>
      <w:r>
        <w:rPr>
          <w:rFonts w:ascii="宋体" w:eastAsia="宋体" w:hAnsi="宋体" w:cs="宋体" w:hint="eastAsia"/>
          <w:szCs w:val="24"/>
        </w:rPr>
        <w:t>年</w:t>
      </w:r>
      <w:r>
        <w:rPr>
          <w:rFonts w:ascii="宋体" w:eastAsia="宋体" w:hAnsi="宋体" w:cs="宋体" w:hint="eastAsia"/>
          <w:szCs w:val="24"/>
        </w:rPr>
        <w:t>；垃圾存放处不少于</w:t>
      </w:r>
      <w:r>
        <w:rPr>
          <w:rFonts w:ascii="宋体" w:eastAsia="宋体" w:hAnsi="宋体" w:cs="宋体" w:hint="eastAsia"/>
          <w:szCs w:val="24"/>
        </w:rPr>
        <w:t>2</w:t>
      </w:r>
      <w:r>
        <w:rPr>
          <w:rFonts w:ascii="宋体" w:eastAsia="宋体" w:hAnsi="宋体" w:cs="宋体" w:hint="eastAsia"/>
          <w:szCs w:val="24"/>
        </w:rPr>
        <w:t>年。</w:t>
      </w:r>
    </w:p>
    <w:p w:rsidR="006E116F" w:rsidRDefault="00A735B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质量保修期内</w:t>
      </w:r>
      <w:r>
        <w:rPr>
          <w:rFonts w:ascii="仿宋" w:eastAsia="仿宋" w:hAnsi="仿宋" w:cs="仿宋" w:hint="eastAsia"/>
          <w:sz w:val="24"/>
          <w:szCs w:val="24"/>
        </w:rPr>
        <w:t>，</w:t>
      </w:r>
      <w:r>
        <w:rPr>
          <w:rFonts w:ascii="宋体" w:eastAsia="宋体" w:hAnsi="宋体" w:cs="宋体" w:hint="eastAsia"/>
          <w:sz w:val="24"/>
          <w:szCs w:val="24"/>
        </w:rPr>
        <w:t>符合保修条件的，供应商应当在接到采购人发出的保修通知后</w:t>
      </w:r>
      <w:r>
        <w:rPr>
          <w:rFonts w:ascii="宋体" w:eastAsia="宋体" w:hAnsi="宋体" w:cs="宋体" w:hint="eastAsia"/>
          <w:sz w:val="24"/>
          <w:szCs w:val="24"/>
        </w:rPr>
        <w:t>1</w:t>
      </w:r>
      <w:r>
        <w:rPr>
          <w:rFonts w:ascii="宋体" w:eastAsia="宋体" w:hAnsi="宋体" w:cs="宋体" w:hint="eastAsia"/>
          <w:sz w:val="24"/>
          <w:szCs w:val="24"/>
        </w:rPr>
        <w:t>日内派人维修。供应商不按工程质量保修约定保修的，采购人可以另行委托其他单位保修，由供应商承担相应费用及责任。</w:t>
      </w:r>
    </w:p>
    <w:p w:rsidR="006E116F" w:rsidRDefault="00A735B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供应商应备足本项目所需的备品备件，以确保本项目维修服务的及时性。</w:t>
      </w:r>
    </w:p>
    <w:p w:rsidR="006E116F" w:rsidRDefault="00A735B7">
      <w:pPr>
        <w:widowControl w:val="0"/>
        <w:tabs>
          <w:tab w:val="left" w:pos="1245"/>
        </w:tabs>
        <w:autoSpaceDE w:val="0"/>
        <w:autoSpaceDN w:val="0"/>
        <w:adjustRightInd/>
        <w:snapToGrid/>
        <w:spacing w:after="0" w:line="360" w:lineRule="auto"/>
        <w:ind w:rightChars="50" w:right="110" w:firstLineChars="200" w:firstLine="562"/>
        <w:rPr>
          <w:rFonts w:ascii="宋体" w:eastAsia="宋体" w:hAnsi="宋体" w:cs="宋体"/>
          <w:b/>
          <w:bCs/>
          <w:sz w:val="28"/>
          <w:szCs w:val="28"/>
          <w:lang w:val="zh-CN" w:bidi="zh-CN"/>
        </w:rPr>
      </w:pPr>
      <w:r>
        <w:rPr>
          <w:rFonts w:ascii="宋体" w:eastAsia="宋体" w:hAnsi="宋体" w:cs="宋体" w:hint="eastAsia"/>
          <w:b/>
          <w:bCs/>
          <w:sz w:val="28"/>
          <w:szCs w:val="28"/>
          <w:lang w:val="zh-CN" w:bidi="zh-CN"/>
        </w:rPr>
        <w:t>（四）报价要求</w:t>
      </w:r>
    </w:p>
    <w:p w:rsidR="006E116F" w:rsidRDefault="00A735B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本项目采用固定总价报价方式，报价完毕后，除经招标人同意的增减项目外，一律不得调整。供应商应充分了解项目位置、道路、装卸限制及其他足以影响报价的情况；任何因忽视或误解等情况而导致的索赔或工期延长申请将不被批准。安装期间医院及科室其他区域防尘设施、交通、施工噪音管</w:t>
      </w:r>
      <w:r>
        <w:rPr>
          <w:rFonts w:ascii="宋体" w:eastAsia="宋体" w:hAnsi="宋体" w:cs="宋体" w:hint="eastAsia"/>
          <w:sz w:val="24"/>
          <w:szCs w:val="24"/>
        </w:rPr>
        <w:t>理、降尘等工作及费用，综合考虑到报价中。</w:t>
      </w:r>
    </w:p>
    <w:p w:rsidR="006E116F" w:rsidRDefault="00A735B7">
      <w:pPr>
        <w:widowControl w:val="0"/>
        <w:tabs>
          <w:tab w:val="left" w:pos="1245"/>
        </w:tabs>
        <w:autoSpaceDE w:val="0"/>
        <w:autoSpaceDN w:val="0"/>
        <w:adjustRightInd/>
        <w:snapToGrid/>
        <w:spacing w:after="0" w:line="360" w:lineRule="auto"/>
        <w:ind w:rightChars="50" w:right="110" w:firstLineChars="200" w:firstLine="480"/>
        <w:rPr>
          <w:rFonts w:ascii="宋体" w:eastAsia="宋体" w:hAnsi="宋体" w:cs="宋体"/>
          <w:bCs/>
          <w:sz w:val="28"/>
          <w:szCs w:val="28"/>
          <w:lang w:val="zh-CN" w:bidi="zh-CN"/>
        </w:rPr>
      </w:pPr>
      <w:r>
        <w:rPr>
          <w:rFonts w:ascii="宋体" w:eastAsia="宋体" w:hAnsi="宋体" w:cs="宋体" w:hint="eastAsia"/>
          <w:sz w:val="24"/>
          <w:szCs w:val="24"/>
        </w:rPr>
        <w:t>本项目投标总价由治疗室橱柜项目和生活垃圾存放处设置两个项目组成，其中治疗室橱柜项目由橱柜设计、加工制作、供货运输、安装、调试、验收及售后服务等的费用组成。总报价包括直接成本（设计费及向甲方提供的深化设计图纸费、制作加工费、货物费、附属材料费、运输、埋设、安装费、现场清理费、用于本项目的其他专项开支等）、间接成本（质保期内的维护保养、利润、税金等）以及其他一切为完成本工作所需的费用及风险费等全部费用，如果投标人报价内有缺报、漏报的单价或费用，应视为已经分摊在其他费用中，招标人不再支付任何费用。</w:t>
      </w:r>
    </w:p>
    <w:p w:rsidR="006E116F" w:rsidRDefault="00A735B7">
      <w:pPr>
        <w:widowControl w:val="0"/>
        <w:tabs>
          <w:tab w:val="left" w:pos="1245"/>
        </w:tabs>
        <w:autoSpaceDE w:val="0"/>
        <w:autoSpaceDN w:val="0"/>
        <w:adjustRightInd/>
        <w:snapToGrid/>
        <w:spacing w:after="0" w:line="360" w:lineRule="auto"/>
        <w:ind w:rightChars="50" w:right="110" w:firstLineChars="200" w:firstLine="562"/>
        <w:rPr>
          <w:rFonts w:ascii="宋体" w:eastAsia="宋体" w:hAnsi="宋体" w:cs="宋体"/>
          <w:b/>
          <w:bCs/>
          <w:sz w:val="28"/>
          <w:szCs w:val="28"/>
          <w:lang w:val="zh-CN" w:bidi="zh-CN"/>
        </w:rPr>
      </w:pPr>
      <w:r>
        <w:rPr>
          <w:rFonts w:ascii="宋体" w:eastAsia="宋体" w:hAnsi="宋体" w:cs="宋体" w:hint="eastAsia"/>
          <w:b/>
          <w:bCs/>
          <w:sz w:val="28"/>
          <w:szCs w:val="28"/>
          <w:lang w:val="zh-CN" w:bidi="zh-CN"/>
        </w:rPr>
        <w:t>（五）付款方式</w:t>
      </w:r>
    </w:p>
    <w:p w:rsidR="006E116F" w:rsidRDefault="00A735B7">
      <w:pPr>
        <w:pStyle w:val="a4"/>
        <w:spacing w:after="0" w:line="360" w:lineRule="auto"/>
        <w:ind w:firstLineChars="200" w:firstLine="480"/>
        <w:rPr>
          <w:rFonts w:eastAsia="宋体" w:hAnsi="宋体" w:cs="宋体"/>
          <w:sz w:val="24"/>
          <w:szCs w:val="24"/>
        </w:rPr>
      </w:pPr>
      <w:r>
        <w:rPr>
          <w:rFonts w:eastAsia="宋体" w:hAnsi="宋体" w:cs="宋体" w:hint="eastAsia"/>
          <w:sz w:val="24"/>
          <w:szCs w:val="24"/>
          <w:lang w:val="zh-CN"/>
        </w:rPr>
        <w:t>本项目无预付款，项目竣工验收合格后支付全部合同价款</w:t>
      </w:r>
      <w:r>
        <w:rPr>
          <w:rFonts w:eastAsia="宋体" w:hAnsi="宋体" w:cs="宋体" w:hint="eastAsia"/>
          <w:sz w:val="24"/>
          <w:szCs w:val="24"/>
        </w:rPr>
        <w:t>的</w:t>
      </w:r>
      <w:r>
        <w:rPr>
          <w:rFonts w:eastAsia="宋体" w:hAnsi="宋体" w:cs="宋体" w:hint="eastAsia"/>
          <w:sz w:val="24"/>
          <w:szCs w:val="24"/>
        </w:rPr>
        <w:t>95</w:t>
      </w:r>
      <w:r>
        <w:rPr>
          <w:rFonts w:eastAsia="宋体" w:hAnsi="宋体" w:cs="宋体" w:hint="eastAsia"/>
          <w:sz w:val="24"/>
          <w:szCs w:val="24"/>
          <w:lang w:val="zh-CN"/>
        </w:rPr>
        <w:t>%</w:t>
      </w:r>
      <w:r>
        <w:rPr>
          <w:rFonts w:eastAsia="宋体" w:hAnsi="宋体" w:cs="宋体" w:hint="eastAsia"/>
          <w:sz w:val="24"/>
          <w:szCs w:val="24"/>
          <w:lang w:val="zh-CN"/>
        </w:rPr>
        <w:t>，剩余</w:t>
      </w:r>
      <w:r>
        <w:rPr>
          <w:rFonts w:eastAsia="宋体" w:hAnsi="宋体" w:cs="宋体" w:hint="eastAsia"/>
          <w:sz w:val="24"/>
          <w:szCs w:val="24"/>
          <w:lang w:val="zh-CN"/>
        </w:rPr>
        <w:t>5%</w:t>
      </w:r>
      <w:r>
        <w:rPr>
          <w:rFonts w:eastAsia="宋体" w:hAnsi="宋体" w:cs="宋体" w:hint="eastAsia"/>
          <w:sz w:val="24"/>
          <w:szCs w:val="24"/>
          <w:lang w:val="zh-CN"/>
        </w:rPr>
        <w:t>质保期满无质量问题无息一次性支付。成交供应商须向甲方开具正规增值税普通发票。</w:t>
      </w:r>
    </w:p>
    <w:p w:rsidR="006E116F" w:rsidRDefault="006E116F"/>
    <w:p w:rsidR="006E116F" w:rsidRDefault="006E116F">
      <w:pPr>
        <w:spacing w:line="220" w:lineRule="atLeast"/>
      </w:pPr>
    </w:p>
    <w:sectPr w:rsidR="006E116F" w:rsidSect="006E11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5B7" w:rsidRDefault="00A735B7" w:rsidP="00511543">
      <w:pPr>
        <w:spacing w:after="0"/>
      </w:pPr>
      <w:r>
        <w:separator/>
      </w:r>
    </w:p>
  </w:endnote>
  <w:endnote w:type="continuationSeparator" w:id="0">
    <w:p w:rsidR="00A735B7" w:rsidRDefault="00A735B7" w:rsidP="005115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5B7" w:rsidRDefault="00A735B7" w:rsidP="00511543">
      <w:pPr>
        <w:spacing w:after="0"/>
      </w:pPr>
      <w:r>
        <w:separator/>
      </w:r>
    </w:p>
  </w:footnote>
  <w:footnote w:type="continuationSeparator" w:id="0">
    <w:p w:rsidR="00A735B7" w:rsidRDefault="00A735B7" w:rsidP="0051154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62F573"/>
    <w:multiLevelType w:val="singleLevel"/>
    <w:tmpl w:val="8262F573"/>
    <w:lvl w:ilvl="0">
      <w:start w:val="1"/>
      <w:numFmt w:val="decimal"/>
      <w:lvlText w:val="%1."/>
      <w:lvlJc w:val="left"/>
      <w:pPr>
        <w:tabs>
          <w:tab w:val="left" w:pos="312"/>
        </w:tabs>
      </w:pPr>
    </w:lvl>
  </w:abstractNum>
  <w:abstractNum w:abstractNumId="1">
    <w:nsid w:val="1ACB12DE"/>
    <w:multiLevelType w:val="multilevel"/>
    <w:tmpl w:val="1ACB12DE"/>
    <w:lvl w:ilvl="0">
      <w:start w:val="1"/>
      <w:numFmt w:val="decimal"/>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296CC370"/>
    <w:multiLevelType w:val="singleLevel"/>
    <w:tmpl w:val="296CC370"/>
    <w:lvl w:ilvl="0">
      <w:start w:val="1"/>
      <w:numFmt w:val="decimal"/>
      <w:lvlText w:val="%1."/>
      <w:lvlJc w:val="left"/>
      <w:pPr>
        <w:tabs>
          <w:tab w:val="left" w:pos="312"/>
        </w:tabs>
      </w:pPr>
    </w:lvl>
  </w:abstractNum>
  <w:abstractNum w:abstractNumId="3">
    <w:nsid w:val="43D343BD"/>
    <w:multiLevelType w:val="multilevel"/>
    <w:tmpl w:val="43D343BD"/>
    <w:lvl w:ilvl="0">
      <w:start w:val="1"/>
      <w:numFmt w:val="japaneseCounting"/>
      <w:lvlText w:val="（%1）"/>
      <w:lvlJc w:val="left"/>
      <w:pPr>
        <w:ind w:left="1452"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78CF78FE"/>
    <w:multiLevelType w:val="multilevel"/>
    <w:tmpl w:val="78CF78FE"/>
    <w:lvl w:ilvl="0">
      <w:start w:val="1"/>
      <w:numFmt w:val="decimal"/>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D31D50"/>
    <w:rsid w:val="002E0483"/>
    <w:rsid w:val="00323B43"/>
    <w:rsid w:val="003D37D8"/>
    <w:rsid w:val="003F56B5"/>
    <w:rsid w:val="00426133"/>
    <w:rsid w:val="004358AB"/>
    <w:rsid w:val="00511543"/>
    <w:rsid w:val="006E116F"/>
    <w:rsid w:val="007048F5"/>
    <w:rsid w:val="008B7726"/>
    <w:rsid w:val="00A735B7"/>
    <w:rsid w:val="00B61A0C"/>
    <w:rsid w:val="00D31D50"/>
    <w:rsid w:val="00D860B1"/>
    <w:rsid w:val="00EA0BA1"/>
    <w:rsid w:val="45055BB0"/>
    <w:rsid w:val="73055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16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nhideWhenUsed/>
    <w:qFormat/>
    <w:rsid w:val="006E116F"/>
    <w:pPr>
      <w:spacing w:after="120"/>
    </w:pPr>
  </w:style>
  <w:style w:type="paragraph" w:styleId="a4">
    <w:name w:val="Plain Text"/>
    <w:basedOn w:val="a"/>
    <w:link w:val="Char0"/>
    <w:qFormat/>
    <w:rsid w:val="006E116F"/>
    <w:rPr>
      <w:rFonts w:ascii="宋体" w:hAnsi="Courier New"/>
    </w:rPr>
  </w:style>
  <w:style w:type="paragraph" w:styleId="a5">
    <w:name w:val="Balloon Text"/>
    <w:basedOn w:val="a"/>
    <w:link w:val="Char1"/>
    <w:uiPriority w:val="99"/>
    <w:semiHidden/>
    <w:unhideWhenUsed/>
    <w:qFormat/>
    <w:rsid w:val="006E116F"/>
    <w:pPr>
      <w:spacing w:after="0"/>
    </w:pPr>
    <w:rPr>
      <w:sz w:val="18"/>
      <w:szCs w:val="18"/>
    </w:rPr>
  </w:style>
  <w:style w:type="paragraph" w:styleId="a6">
    <w:name w:val="footer"/>
    <w:basedOn w:val="a"/>
    <w:link w:val="Char2"/>
    <w:uiPriority w:val="99"/>
    <w:semiHidden/>
    <w:unhideWhenUsed/>
    <w:rsid w:val="006E116F"/>
    <w:pPr>
      <w:tabs>
        <w:tab w:val="center" w:pos="4153"/>
        <w:tab w:val="right" w:pos="8306"/>
      </w:tabs>
    </w:pPr>
    <w:rPr>
      <w:sz w:val="18"/>
      <w:szCs w:val="18"/>
    </w:rPr>
  </w:style>
  <w:style w:type="paragraph" w:styleId="a7">
    <w:name w:val="header"/>
    <w:basedOn w:val="a"/>
    <w:link w:val="Char3"/>
    <w:uiPriority w:val="99"/>
    <w:semiHidden/>
    <w:unhideWhenUsed/>
    <w:rsid w:val="006E116F"/>
    <w:pPr>
      <w:pBdr>
        <w:bottom w:val="single" w:sz="6" w:space="1" w:color="auto"/>
      </w:pBdr>
      <w:tabs>
        <w:tab w:val="center" w:pos="4153"/>
        <w:tab w:val="right" w:pos="8306"/>
      </w:tabs>
      <w:jc w:val="center"/>
    </w:pPr>
    <w:rPr>
      <w:sz w:val="18"/>
      <w:szCs w:val="18"/>
    </w:rPr>
  </w:style>
  <w:style w:type="table" w:styleId="a8">
    <w:name w:val="Table Grid"/>
    <w:basedOn w:val="a1"/>
    <w:uiPriority w:val="59"/>
    <w:unhideWhenUsed/>
    <w:qFormat/>
    <w:rsid w:val="006E116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semiHidden/>
    <w:rsid w:val="006E116F"/>
    <w:rPr>
      <w:rFonts w:ascii="Tahoma" w:hAnsi="Tahoma"/>
      <w:sz w:val="18"/>
      <w:szCs w:val="18"/>
    </w:rPr>
  </w:style>
  <w:style w:type="character" w:customStyle="1" w:styleId="Char2">
    <w:name w:val="页脚 Char"/>
    <w:basedOn w:val="a0"/>
    <w:link w:val="a6"/>
    <w:uiPriority w:val="99"/>
    <w:semiHidden/>
    <w:qFormat/>
    <w:rsid w:val="006E116F"/>
    <w:rPr>
      <w:rFonts w:ascii="Tahoma" w:hAnsi="Tahoma"/>
      <w:sz w:val="18"/>
      <w:szCs w:val="18"/>
    </w:rPr>
  </w:style>
  <w:style w:type="character" w:customStyle="1" w:styleId="Char">
    <w:name w:val="正文文本 Char"/>
    <w:basedOn w:val="a0"/>
    <w:link w:val="a3"/>
    <w:qFormat/>
    <w:rsid w:val="006E116F"/>
    <w:rPr>
      <w:rFonts w:ascii="Tahoma" w:hAnsi="Tahoma"/>
    </w:rPr>
  </w:style>
  <w:style w:type="character" w:customStyle="1" w:styleId="Char0">
    <w:name w:val="纯文本 Char"/>
    <w:basedOn w:val="a0"/>
    <w:link w:val="a4"/>
    <w:qFormat/>
    <w:rsid w:val="006E116F"/>
    <w:rPr>
      <w:rFonts w:ascii="宋体" w:hAnsi="Courier New"/>
    </w:rPr>
  </w:style>
  <w:style w:type="paragraph" w:customStyle="1" w:styleId="2">
    <w:name w:val="样式 首行缩进:  2 字符"/>
    <w:basedOn w:val="a"/>
    <w:qFormat/>
    <w:rsid w:val="006E116F"/>
    <w:pPr>
      <w:spacing w:line="360" w:lineRule="auto"/>
      <w:ind w:firstLineChars="200" w:firstLine="560"/>
    </w:pPr>
    <w:rPr>
      <w:rFonts w:eastAsia="仿宋_GB2312"/>
      <w:sz w:val="24"/>
      <w:szCs w:val="20"/>
    </w:rPr>
  </w:style>
  <w:style w:type="paragraph" w:styleId="a9">
    <w:name w:val="List Paragraph"/>
    <w:basedOn w:val="a"/>
    <w:uiPriority w:val="99"/>
    <w:unhideWhenUsed/>
    <w:qFormat/>
    <w:rsid w:val="006E116F"/>
    <w:pPr>
      <w:ind w:firstLineChars="200" w:firstLine="420"/>
    </w:pPr>
  </w:style>
  <w:style w:type="character" w:customStyle="1" w:styleId="Char1">
    <w:name w:val="批注框文本 Char"/>
    <w:basedOn w:val="a0"/>
    <w:link w:val="a5"/>
    <w:uiPriority w:val="99"/>
    <w:semiHidden/>
    <w:qFormat/>
    <w:rsid w:val="006E116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2008-09-11T17:20:00Z</dcterms:created>
  <dcterms:modified xsi:type="dcterms:W3CDTF">2023-11-06T08:01:00Z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