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F8" w:rsidRDefault="00BA242C">
      <w:pPr>
        <w:pStyle w:val="a4"/>
        <w:spacing w:before="0" w:beforeAutospacing="0" w:after="0" w:afterAutospacing="0" w:line="560" w:lineRule="exact"/>
        <w:rPr>
          <w:rFonts w:ascii="黑体" w:eastAsia="黑体" w:hAnsi="黑体" w:cs="方正公文小标宋"/>
          <w:color w:val="000000" w:themeColor="text1"/>
          <w:sz w:val="32"/>
          <w:szCs w:val="32"/>
        </w:rPr>
      </w:pPr>
      <w:r>
        <w:rPr>
          <w:rFonts w:ascii="黑体" w:eastAsia="黑体" w:hAnsi="黑体" w:cs="方正公文小标宋" w:hint="eastAsia"/>
          <w:color w:val="000000" w:themeColor="text1"/>
          <w:sz w:val="32"/>
          <w:szCs w:val="32"/>
        </w:rPr>
        <w:t>附件1</w:t>
      </w:r>
    </w:p>
    <w:p w:rsidR="000E75F8" w:rsidRDefault="00851834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</w:rPr>
        <w:t>山东第一医科大学第三附属医院</w:t>
      </w:r>
      <w:r w:rsidR="00BA242C"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</w:rPr>
        <w:t>廉洁从业专项行动</w:t>
      </w:r>
      <w:r w:rsidR="00857849"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</w:rPr>
        <w:t>暨清廉科室创建活动</w:t>
      </w:r>
    </w:p>
    <w:p w:rsidR="000E75F8" w:rsidRDefault="00BA242C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</w:rPr>
        <w:t>（2021-2024</w:t>
      </w:r>
      <w:r w:rsidR="00857849"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</w:rPr>
        <w:t>年）工作任务分工</w:t>
      </w:r>
    </w:p>
    <w:tbl>
      <w:tblPr>
        <w:tblW w:w="132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0"/>
        <w:gridCol w:w="8505"/>
        <w:gridCol w:w="1276"/>
        <w:gridCol w:w="1931"/>
      </w:tblGrid>
      <w:tr w:rsidR="008A220E" w:rsidTr="00BA242C">
        <w:trPr>
          <w:jc w:val="center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8A220E" w:rsidP="001D1787">
            <w:pPr>
              <w:spacing w:line="320" w:lineRule="atLeast"/>
              <w:jc w:val="center"/>
              <w:rPr>
                <w:rFonts w:asciiTheme="minorEastAsia" w:hAnsiTheme="minorEastAsia" w:cs="黑体"/>
                <w:b/>
                <w:bCs/>
                <w:color w:val="333333"/>
                <w:szCs w:val="21"/>
              </w:rPr>
            </w:pPr>
            <w:r w:rsidRPr="007255A8">
              <w:rPr>
                <w:rFonts w:asciiTheme="minorEastAsia" w:hAnsiTheme="minorEastAsia" w:cs="黑体" w:hint="eastAsia"/>
                <w:b/>
                <w:bCs/>
                <w:color w:val="333333"/>
                <w:kern w:val="0"/>
                <w:szCs w:val="21"/>
              </w:rPr>
              <w:t>主要任务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8A220E">
            <w:pPr>
              <w:spacing w:line="320" w:lineRule="atLeast"/>
              <w:jc w:val="center"/>
              <w:rPr>
                <w:rFonts w:asciiTheme="minorEastAsia" w:hAnsiTheme="minorEastAsia" w:cs="黑体"/>
                <w:b/>
                <w:bCs/>
                <w:color w:val="333333"/>
                <w:szCs w:val="21"/>
              </w:rPr>
            </w:pPr>
            <w:r w:rsidRPr="007255A8">
              <w:rPr>
                <w:rFonts w:asciiTheme="minorEastAsia" w:hAnsiTheme="minorEastAsia" w:cs="黑体" w:hint="eastAsia"/>
                <w:b/>
                <w:bCs/>
                <w:color w:val="333333"/>
                <w:kern w:val="0"/>
                <w:szCs w:val="21"/>
              </w:rPr>
              <w:t>工作措施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8A220E">
            <w:pPr>
              <w:spacing w:line="320" w:lineRule="atLeast"/>
              <w:jc w:val="center"/>
              <w:rPr>
                <w:rFonts w:asciiTheme="minorEastAsia" w:hAnsiTheme="minorEastAsia" w:cs="黑体"/>
                <w:b/>
                <w:bCs/>
                <w:color w:val="333333"/>
                <w:szCs w:val="21"/>
              </w:rPr>
            </w:pPr>
            <w:r w:rsidRPr="007255A8">
              <w:rPr>
                <w:rFonts w:asciiTheme="minorEastAsia" w:hAnsiTheme="minorEastAsia" w:cs="黑体" w:hint="eastAsia"/>
                <w:b/>
                <w:bCs/>
                <w:color w:val="333333"/>
                <w:kern w:val="0"/>
                <w:szCs w:val="21"/>
              </w:rPr>
              <w:t>责任人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8A220E">
            <w:pPr>
              <w:spacing w:line="320" w:lineRule="atLeast"/>
              <w:jc w:val="center"/>
              <w:rPr>
                <w:rFonts w:asciiTheme="minorEastAsia" w:hAnsiTheme="minorEastAsia" w:cs="黑体"/>
                <w:b/>
                <w:bCs/>
                <w:color w:val="333333"/>
                <w:szCs w:val="21"/>
              </w:rPr>
            </w:pPr>
            <w:r w:rsidRPr="007255A8">
              <w:rPr>
                <w:rFonts w:asciiTheme="minorEastAsia" w:hAnsiTheme="minorEastAsia" w:cs="黑体" w:hint="eastAsia"/>
                <w:b/>
                <w:bCs/>
                <w:color w:val="333333"/>
                <w:kern w:val="0"/>
                <w:szCs w:val="21"/>
              </w:rPr>
              <w:t>完成时限</w:t>
            </w:r>
          </w:p>
        </w:tc>
      </w:tr>
      <w:tr w:rsidR="008A220E" w:rsidTr="00BA242C">
        <w:trPr>
          <w:trHeight w:val="1203"/>
          <w:jc w:val="center"/>
        </w:trPr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8A220E" w:rsidP="001D1787">
            <w:pPr>
              <w:spacing w:line="28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动员部署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8A220E">
            <w:pPr>
              <w:spacing w:line="400" w:lineRule="exact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1.成立专项行动工作专班，制定专项行动工作方案，明确“红包”、回扣内容，落实纠治工作责任。</w:t>
            </w:r>
          </w:p>
          <w:p w:rsidR="008A220E" w:rsidRPr="007255A8" w:rsidRDefault="008A220E" w:rsidP="004E2973">
            <w:pPr>
              <w:spacing w:line="400" w:lineRule="exact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2.在医院门诊大厅或官方网站向社会公开公布监督举报电话</w:t>
            </w:r>
            <w:r w:rsid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1D1787" w:rsidP="001D1787">
            <w:pPr>
              <w:spacing w:line="28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尹</w:t>
            </w:r>
            <w:r w:rsidR="00543EA4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刚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8A220E">
            <w:pPr>
              <w:spacing w:line="28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2021年12月底前</w:t>
            </w:r>
          </w:p>
        </w:tc>
      </w:tr>
      <w:tr w:rsidR="008A220E" w:rsidTr="00BA242C">
        <w:trPr>
          <w:trHeight w:val="525"/>
          <w:jc w:val="center"/>
        </w:trPr>
        <w:tc>
          <w:tcPr>
            <w:tcW w:w="1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8A220E" w:rsidP="001D1787">
            <w:pPr>
              <w:spacing w:line="28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8A220E" w:rsidP="004E2973">
            <w:pPr>
              <w:spacing w:line="400" w:lineRule="exact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3.在全院干部会议上动员部署，</w:t>
            </w:r>
            <w:r w:rsidRPr="007255A8">
              <w:rPr>
                <w:rFonts w:asciiTheme="minorEastAsia" w:hAnsiTheme="minorEastAsia" w:hint="eastAsia"/>
                <w:sz w:val="22"/>
              </w:rPr>
              <w:t>广泛</w:t>
            </w:r>
            <w:r w:rsidRPr="007255A8">
              <w:rPr>
                <w:rFonts w:asciiTheme="minorEastAsia" w:hAnsiTheme="minorEastAsia"/>
                <w:sz w:val="22"/>
              </w:rPr>
              <w:t>宣传</w:t>
            </w:r>
            <w:r w:rsidRPr="007255A8">
              <w:rPr>
                <w:rFonts w:asciiTheme="minorEastAsia" w:hAnsiTheme="minorEastAsia" w:hint="eastAsia"/>
                <w:sz w:val="22"/>
              </w:rPr>
              <w:t>发动</w:t>
            </w:r>
            <w:r w:rsidR="007255A8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1D1787" w:rsidP="001D1787">
            <w:pPr>
              <w:spacing w:line="28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盛立军</w:t>
            </w:r>
          </w:p>
        </w:tc>
        <w:tc>
          <w:tcPr>
            <w:tcW w:w="1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20E" w:rsidRPr="007255A8" w:rsidRDefault="008A220E">
            <w:pPr>
              <w:spacing w:line="28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7255A8" w:rsidTr="00BA242C">
        <w:trPr>
          <w:trHeight w:val="450"/>
          <w:jc w:val="center"/>
        </w:trPr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自查整改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A8" w:rsidRPr="007255A8" w:rsidRDefault="007255A8" w:rsidP="00F9196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4.</w:t>
            </w:r>
            <w:r w:rsidR="00F91964"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建立健全医患双方不收不送“红包”告知制度</w:t>
            </w:r>
            <w:r w:rsidR="00F91964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ind w:firstLineChars="100" w:firstLine="210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冯</w:t>
            </w:r>
            <w:r w:rsidR="00543EA4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斌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2022年5月底前</w:t>
            </w:r>
          </w:p>
        </w:tc>
      </w:tr>
      <w:tr w:rsidR="00F91964" w:rsidTr="00BA242C">
        <w:trPr>
          <w:trHeight w:val="450"/>
          <w:jc w:val="center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964" w:rsidRPr="007255A8" w:rsidRDefault="00F91964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64" w:rsidRDefault="00F91964" w:rsidP="00F91964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5.</w:t>
            </w: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建立健全进一步改善医疗服务工作机制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964" w:rsidRPr="007255A8" w:rsidRDefault="00F91964" w:rsidP="001D1787">
            <w:pPr>
              <w:spacing w:line="320" w:lineRule="atLeast"/>
              <w:ind w:firstLineChars="100" w:firstLine="210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964" w:rsidRPr="007255A8" w:rsidRDefault="00F91964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7255A8" w:rsidTr="00BA242C">
        <w:trPr>
          <w:trHeight w:val="335"/>
          <w:jc w:val="center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A8" w:rsidRPr="007255A8" w:rsidRDefault="00F91964" w:rsidP="008A220E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6.</w:t>
            </w:r>
            <w:r w:rsid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建立健全</w:t>
            </w:r>
            <w:r w:rsidR="007255A8"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社会监督工作机制</w:t>
            </w:r>
            <w:r w:rsidR="00BA242C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ind w:firstLineChars="100" w:firstLine="210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7255A8" w:rsidTr="00BA242C">
        <w:trPr>
          <w:trHeight w:val="405"/>
          <w:jc w:val="center"/>
        </w:trPr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F91964" w:rsidP="00C748FB">
            <w:pPr>
              <w:spacing w:line="400" w:lineRule="exact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7.</w:t>
            </w:r>
            <w:r w:rsidR="007255A8"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建立健全处方点评工作制度</w:t>
            </w:r>
            <w:r w:rsidR="00BA242C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E03" w:rsidRDefault="00AF2E03" w:rsidP="001D178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冯  斌</w:t>
            </w:r>
          </w:p>
          <w:p w:rsidR="007255A8" w:rsidRPr="007255A8" w:rsidRDefault="007255A8" w:rsidP="001D1787">
            <w:pPr>
              <w:ind w:firstLineChars="100" w:firstLine="210"/>
              <w:rPr>
                <w:rFonts w:asciiTheme="minorEastAsia" w:hAnsiTheme="minorEastAsia"/>
              </w:rPr>
            </w:pPr>
            <w:r w:rsidRPr="007255A8">
              <w:rPr>
                <w:rFonts w:asciiTheme="minorEastAsia" w:hAnsiTheme="minorEastAsia" w:hint="eastAsia"/>
              </w:rPr>
              <w:t>隋文乐</w:t>
            </w:r>
          </w:p>
          <w:p w:rsidR="007255A8" w:rsidRPr="007255A8" w:rsidRDefault="007255A8" w:rsidP="001D1787">
            <w:pPr>
              <w:jc w:val="center"/>
              <w:rPr>
                <w:rFonts w:asciiTheme="minorEastAsia" w:hAnsiTheme="minorEastAsia"/>
                <w:kern w:val="0"/>
              </w:rPr>
            </w:pPr>
            <w:r w:rsidRPr="007255A8">
              <w:rPr>
                <w:rFonts w:asciiTheme="minorEastAsia" w:hAnsiTheme="minorEastAsia" w:hint="eastAsia"/>
              </w:rPr>
              <w:t>吕宝玉</w:t>
            </w: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7255A8" w:rsidTr="00BA242C">
        <w:trPr>
          <w:trHeight w:val="420"/>
          <w:jc w:val="center"/>
        </w:trPr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F91964" w:rsidP="00C748FB">
            <w:pPr>
              <w:spacing w:line="400" w:lineRule="exact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8.</w:t>
            </w:r>
            <w:r w:rsidR="007255A8"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建立健全药品耗材使用监测管理制度</w:t>
            </w:r>
            <w:r w:rsidR="00BA242C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7255A8" w:rsidTr="00BA242C">
        <w:trPr>
          <w:trHeight w:val="405"/>
          <w:jc w:val="center"/>
        </w:trPr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F91964" w:rsidP="007255A8">
            <w:pPr>
              <w:spacing w:line="400" w:lineRule="exact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9.</w:t>
            </w:r>
            <w:r w:rsidR="007255A8"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建立健全药品耗材招采监督管理工作机制</w:t>
            </w:r>
            <w:r w:rsidR="00BA242C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7255A8" w:rsidTr="00BA242C">
        <w:trPr>
          <w:trHeight w:val="390"/>
          <w:jc w:val="center"/>
        </w:trPr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F91964" w:rsidP="007255A8">
            <w:pPr>
              <w:spacing w:line="400" w:lineRule="exact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10.</w:t>
            </w:r>
            <w:r w:rsidR="007255A8"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建立健全药品、耗材使用排名及奖惩工作机制</w:t>
            </w:r>
            <w:r w:rsidR="00BA242C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7255A8" w:rsidTr="00BA242C">
        <w:trPr>
          <w:trHeight w:val="405"/>
          <w:jc w:val="center"/>
        </w:trPr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A8" w:rsidRPr="007255A8" w:rsidRDefault="007255A8" w:rsidP="00FD5CE5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11.</w:t>
            </w: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建立健全“红包”、回扣主动上缴登记、投诉举报、调查处理、处置上报、督导检查工作机制</w:t>
            </w:r>
            <w:r w:rsidR="00BA242C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尹</w:t>
            </w:r>
            <w:r w:rsidR="00543EA4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刚</w:t>
            </w: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7255A8" w:rsidTr="00BA242C">
        <w:trPr>
          <w:trHeight w:val="420"/>
          <w:jc w:val="center"/>
        </w:trPr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A8" w:rsidRPr="007255A8" w:rsidRDefault="00BA242C" w:rsidP="00FD5CE5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12.</w:t>
            </w:r>
            <w:r w:rsidR="007255A8"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建立健全线索移交、核实处置、跟踪反馈工作机制</w:t>
            </w: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7255A8" w:rsidTr="00BA242C">
        <w:trPr>
          <w:trHeight w:val="390"/>
          <w:jc w:val="center"/>
        </w:trPr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A8" w:rsidRPr="007255A8" w:rsidRDefault="007255A8" w:rsidP="007255A8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13.</w:t>
            </w: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建立健全重点岗位、重点人员、重点医疗行为、重点药品耗材等关键节点的监测预警工作机制</w:t>
            </w:r>
            <w:r w:rsidR="00BA242C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7255A8" w:rsidTr="00BA242C">
        <w:trPr>
          <w:trHeight w:val="405"/>
          <w:jc w:val="center"/>
        </w:trPr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A8" w:rsidRPr="007255A8" w:rsidRDefault="007255A8" w:rsidP="00FD5CE5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14.</w:t>
            </w: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建立健全医药代表院内拜访医务人员的“三定”“三有”管理制度</w:t>
            </w:r>
            <w:r w:rsidR="00BA242C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7255A8" w:rsidTr="00BA242C">
        <w:trPr>
          <w:trHeight w:val="405"/>
          <w:jc w:val="center"/>
        </w:trPr>
        <w:tc>
          <w:tcPr>
            <w:tcW w:w="15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A8" w:rsidRPr="007255A8" w:rsidRDefault="007255A8" w:rsidP="00FD5CE5">
            <w:pPr>
              <w:spacing w:line="400" w:lineRule="exac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15.</w:t>
            </w: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建立健全无红包医院、诚信医院公开承诺制度</w:t>
            </w:r>
            <w:r w:rsidR="00BA242C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5A8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</w:p>
        </w:tc>
      </w:tr>
      <w:tr w:rsidR="001D1787" w:rsidTr="00BA242C">
        <w:trPr>
          <w:trHeight w:val="687"/>
          <w:jc w:val="center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87" w:rsidRPr="007255A8" w:rsidRDefault="001D1787" w:rsidP="001D1787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hint="eastAsia"/>
              </w:rPr>
              <w:t>清廉科室创建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87" w:rsidRPr="007255A8" w:rsidRDefault="00BA242C" w:rsidP="00BA242C">
            <w:pPr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16.</w:t>
            </w:r>
            <w:r w:rsidR="001D1787"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具体细化创建活动内容，</w:t>
            </w:r>
            <w:r w:rsidR="001D1787" w:rsidRPr="007255A8">
              <w:rPr>
                <w:rFonts w:asciiTheme="minorEastAsia" w:hAnsiTheme="minorEastAsia" w:hint="eastAsia"/>
              </w:rPr>
              <w:t xml:space="preserve"> 组织“廉洁从业从我做起”——清廉科室创建活动启动仪式，发出倡议，征集签名，与科室主任签订责任书。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87" w:rsidRPr="007255A8" w:rsidRDefault="007255A8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尹</w:t>
            </w:r>
            <w:r w:rsidR="00454A6B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刚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87" w:rsidRPr="007255A8" w:rsidRDefault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2022年度、2023年度、2024年度</w:t>
            </w:r>
          </w:p>
        </w:tc>
      </w:tr>
      <w:tr w:rsidR="001D1787" w:rsidTr="00BA242C">
        <w:trPr>
          <w:trHeight w:val="547"/>
          <w:jc w:val="center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87" w:rsidRPr="007255A8" w:rsidRDefault="001D1787" w:rsidP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学习教育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87" w:rsidRPr="007255A8" w:rsidRDefault="00BA242C">
            <w:pPr>
              <w:spacing w:line="400" w:lineRule="exact"/>
              <w:jc w:val="left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17.</w:t>
            </w:r>
            <w:r w:rsidR="001D1787"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各科室深入开展行业作风宣传教育，制定学习培训计划，每月至少安排1次专题学习，主要负责同志带头开展行风教育工作，重点岗位工作人员重点教育，确保此次行风教育实现100%覆盖。选树先进典型，宣扬优秀事迹，发挥典型示范带动效应，弘扬正能量，唱响主旋律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87" w:rsidRPr="007255A8" w:rsidRDefault="001D1787">
            <w:pPr>
              <w:spacing w:line="320" w:lineRule="atLeast"/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分管</w:t>
            </w:r>
            <w:r w:rsidR="00BA242C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院</w:t>
            </w: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领导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87" w:rsidRPr="007255A8" w:rsidRDefault="001D1787" w:rsidP="00547522">
            <w:pPr>
              <w:spacing w:line="320" w:lineRule="atLeast"/>
              <w:ind w:firstLineChars="150" w:firstLine="315"/>
              <w:rPr>
                <w:rFonts w:asciiTheme="minorEastAsia" w:hAnsiTheme="minorEastAsia" w:cs="仿宋_GB2312"/>
                <w:color w:val="000000" w:themeColor="text1"/>
                <w:kern w:val="0"/>
                <w:szCs w:val="21"/>
              </w:rPr>
            </w:pPr>
            <w:r w:rsidRPr="007255A8">
              <w:rPr>
                <w:rFonts w:asciiTheme="minorEastAsia" w:hAnsiTheme="minorEastAsia" w:cs="仿宋_GB2312" w:hint="eastAsia"/>
                <w:color w:val="000000" w:themeColor="text1"/>
                <w:kern w:val="0"/>
                <w:szCs w:val="21"/>
              </w:rPr>
              <w:t>贯穿始终</w:t>
            </w:r>
          </w:p>
        </w:tc>
      </w:tr>
    </w:tbl>
    <w:p w:rsidR="000E75F8" w:rsidRDefault="000E75F8">
      <w:pPr>
        <w:pStyle w:val="a4"/>
        <w:spacing w:before="0" w:beforeAutospacing="0" w:after="0" w:afterAutospacing="0" w:line="600" w:lineRule="exact"/>
      </w:pPr>
      <w:bookmarkStart w:id="0" w:name="_GoBack"/>
      <w:bookmarkEnd w:id="0"/>
    </w:p>
    <w:sectPr w:rsidR="000E75F8" w:rsidSect="000E75F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34" w:rsidRDefault="00B82B34" w:rsidP="00851834">
      <w:r>
        <w:separator/>
      </w:r>
    </w:p>
  </w:endnote>
  <w:endnote w:type="continuationSeparator" w:id="0">
    <w:p w:rsidR="00B82B34" w:rsidRDefault="00B82B34" w:rsidP="0085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SJQY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34" w:rsidRDefault="00B82B34" w:rsidP="00851834">
      <w:r>
        <w:separator/>
      </w:r>
    </w:p>
  </w:footnote>
  <w:footnote w:type="continuationSeparator" w:id="0">
    <w:p w:rsidR="00B82B34" w:rsidRDefault="00B82B34" w:rsidP="00851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246"/>
    <w:rsid w:val="00020AEE"/>
    <w:rsid w:val="000421EE"/>
    <w:rsid w:val="000616AA"/>
    <w:rsid w:val="00065A2B"/>
    <w:rsid w:val="0008118F"/>
    <w:rsid w:val="00093BF7"/>
    <w:rsid w:val="00093F6D"/>
    <w:rsid w:val="000B2B04"/>
    <w:rsid w:val="000C74DA"/>
    <w:rsid w:val="000D34FF"/>
    <w:rsid w:val="000D5D0E"/>
    <w:rsid w:val="000E75F8"/>
    <w:rsid w:val="001025FA"/>
    <w:rsid w:val="001101B7"/>
    <w:rsid w:val="00123B1A"/>
    <w:rsid w:val="00126438"/>
    <w:rsid w:val="001342D3"/>
    <w:rsid w:val="00161101"/>
    <w:rsid w:val="001723B2"/>
    <w:rsid w:val="0018694A"/>
    <w:rsid w:val="001A4801"/>
    <w:rsid w:val="001B3178"/>
    <w:rsid w:val="001B5C6C"/>
    <w:rsid w:val="001C2ABA"/>
    <w:rsid w:val="001C6CEA"/>
    <w:rsid w:val="001C748B"/>
    <w:rsid w:val="001D1787"/>
    <w:rsid w:val="001D4EBE"/>
    <w:rsid w:val="001D646D"/>
    <w:rsid w:val="001E343C"/>
    <w:rsid w:val="001F491B"/>
    <w:rsid w:val="001F5E9C"/>
    <w:rsid w:val="002604D7"/>
    <w:rsid w:val="00294B0B"/>
    <w:rsid w:val="002A52DF"/>
    <w:rsid w:val="002A738D"/>
    <w:rsid w:val="002B47E0"/>
    <w:rsid w:val="002D39E4"/>
    <w:rsid w:val="002D75B5"/>
    <w:rsid w:val="002F008D"/>
    <w:rsid w:val="002F448C"/>
    <w:rsid w:val="00320800"/>
    <w:rsid w:val="003255BE"/>
    <w:rsid w:val="00327C6A"/>
    <w:rsid w:val="00362CC3"/>
    <w:rsid w:val="003630BB"/>
    <w:rsid w:val="00380945"/>
    <w:rsid w:val="00381077"/>
    <w:rsid w:val="003A76FA"/>
    <w:rsid w:val="003B1494"/>
    <w:rsid w:val="003B6C68"/>
    <w:rsid w:val="004037BB"/>
    <w:rsid w:val="00442EF9"/>
    <w:rsid w:val="00446146"/>
    <w:rsid w:val="004523D2"/>
    <w:rsid w:val="0045269D"/>
    <w:rsid w:val="00454A6B"/>
    <w:rsid w:val="00456EC2"/>
    <w:rsid w:val="00460B73"/>
    <w:rsid w:val="00463078"/>
    <w:rsid w:val="00464F44"/>
    <w:rsid w:val="004723F3"/>
    <w:rsid w:val="00490124"/>
    <w:rsid w:val="004A16F0"/>
    <w:rsid w:val="004B0481"/>
    <w:rsid w:val="004B15F9"/>
    <w:rsid w:val="004B33FF"/>
    <w:rsid w:val="004C439A"/>
    <w:rsid w:val="004D12E1"/>
    <w:rsid w:val="004E2973"/>
    <w:rsid w:val="0050493C"/>
    <w:rsid w:val="00504A0A"/>
    <w:rsid w:val="00543EA4"/>
    <w:rsid w:val="00545886"/>
    <w:rsid w:val="00547522"/>
    <w:rsid w:val="00553EB2"/>
    <w:rsid w:val="0058095B"/>
    <w:rsid w:val="005815B6"/>
    <w:rsid w:val="005A5725"/>
    <w:rsid w:val="005B4300"/>
    <w:rsid w:val="005C4D00"/>
    <w:rsid w:val="005C739B"/>
    <w:rsid w:val="005D07DE"/>
    <w:rsid w:val="005D34E8"/>
    <w:rsid w:val="005D5EA4"/>
    <w:rsid w:val="00602CAA"/>
    <w:rsid w:val="00661518"/>
    <w:rsid w:val="006744E6"/>
    <w:rsid w:val="006942D4"/>
    <w:rsid w:val="006A0986"/>
    <w:rsid w:val="006A4B4E"/>
    <w:rsid w:val="006A7280"/>
    <w:rsid w:val="006B662E"/>
    <w:rsid w:val="006C2BD7"/>
    <w:rsid w:val="006D1337"/>
    <w:rsid w:val="006E3F86"/>
    <w:rsid w:val="006F78BA"/>
    <w:rsid w:val="007255A8"/>
    <w:rsid w:val="00731A23"/>
    <w:rsid w:val="00787DCC"/>
    <w:rsid w:val="00796EFE"/>
    <w:rsid w:val="007B379F"/>
    <w:rsid w:val="007C257B"/>
    <w:rsid w:val="007D486A"/>
    <w:rsid w:val="007F3980"/>
    <w:rsid w:val="008122AE"/>
    <w:rsid w:val="00847EE6"/>
    <w:rsid w:val="008505BC"/>
    <w:rsid w:val="00851834"/>
    <w:rsid w:val="00857849"/>
    <w:rsid w:val="0088043F"/>
    <w:rsid w:val="0089107C"/>
    <w:rsid w:val="00894138"/>
    <w:rsid w:val="008A220E"/>
    <w:rsid w:val="008B00F6"/>
    <w:rsid w:val="008D434C"/>
    <w:rsid w:val="008D6300"/>
    <w:rsid w:val="008E01DC"/>
    <w:rsid w:val="008F0A9E"/>
    <w:rsid w:val="008F0DAC"/>
    <w:rsid w:val="0090631E"/>
    <w:rsid w:val="00906343"/>
    <w:rsid w:val="00916788"/>
    <w:rsid w:val="009234F5"/>
    <w:rsid w:val="00927B09"/>
    <w:rsid w:val="00930B26"/>
    <w:rsid w:val="00933EC3"/>
    <w:rsid w:val="0095407E"/>
    <w:rsid w:val="00960741"/>
    <w:rsid w:val="0097602C"/>
    <w:rsid w:val="0099320A"/>
    <w:rsid w:val="00997079"/>
    <w:rsid w:val="009A0404"/>
    <w:rsid w:val="009E330D"/>
    <w:rsid w:val="009E6D63"/>
    <w:rsid w:val="009F34C5"/>
    <w:rsid w:val="00A00B2F"/>
    <w:rsid w:val="00A06B39"/>
    <w:rsid w:val="00A13EB4"/>
    <w:rsid w:val="00A16112"/>
    <w:rsid w:val="00A17753"/>
    <w:rsid w:val="00A32C83"/>
    <w:rsid w:val="00A35230"/>
    <w:rsid w:val="00A35986"/>
    <w:rsid w:val="00A44A47"/>
    <w:rsid w:val="00A45B30"/>
    <w:rsid w:val="00A5198E"/>
    <w:rsid w:val="00A552C1"/>
    <w:rsid w:val="00A5589C"/>
    <w:rsid w:val="00A77C53"/>
    <w:rsid w:val="00A86F90"/>
    <w:rsid w:val="00A96B4D"/>
    <w:rsid w:val="00AA20AD"/>
    <w:rsid w:val="00AA4DEF"/>
    <w:rsid w:val="00AA6C3E"/>
    <w:rsid w:val="00AC12DC"/>
    <w:rsid w:val="00AC2724"/>
    <w:rsid w:val="00AC7786"/>
    <w:rsid w:val="00AD3AC5"/>
    <w:rsid w:val="00AF2E03"/>
    <w:rsid w:val="00B215CD"/>
    <w:rsid w:val="00B2739B"/>
    <w:rsid w:val="00B277F7"/>
    <w:rsid w:val="00B45FEB"/>
    <w:rsid w:val="00B529C5"/>
    <w:rsid w:val="00B80B4D"/>
    <w:rsid w:val="00B82049"/>
    <w:rsid w:val="00B82B34"/>
    <w:rsid w:val="00BA242C"/>
    <w:rsid w:val="00BA4511"/>
    <w:rsid w:val="00BB00D3"/>
    <w:rsid w:val="00BB179B"/>
    <w:rsid w:val="00BB5660"/>
    <w:rsid w:val="00BC052E"/>
    <w:rsid w:val="00BE3425"/>
    <w:rsid w:val="00BF5CFE"/>
    <w:rsid w:val="00C0588F"/>
    <w:rsid w:val="00C134B8"/>
    <w:rsid w:val="00C22195"/>
    <w:rsid w:val="00C260F9"/>
    <w:rsid w:val="00C41E45"/>
    <w:rsid w:val="00C82DD9"/>
    <w:rsid w:val="00C9532F"/>
    <w:rsid w:val="00CA0246"/>
    <w:rsid w:val="00CA1CCD"/>
    <w:rsid w:val="00CA35C9"/>
    <w:rsid w:val="00CA3937"/>
    <w:rsid w:val="00CA7610"/>
    <w:rsid w:val="00CB5F3C"/>
    <w:rsid w:val="00CD0BCD"/>
    <w:rsid w:val="00D26C66"/>
    <w:rsid w:val="00D367D1"/>
    <w:rsid w:val="00D4375E"/>
    <w:rsid w:val="00D47565"/>
    <w:rsid w:val="00D7684F"/>
    <w:rsid w:val="00D92E26"/>
    <w:rsid w:val="00DB405F"/>
    <w:rsid w:val="00DB599B"/>
    <w:rsid w:val="00DB5AFF"/>
    <w:rsid w:val="00DC77B7"/>
    <w:rsid w:val="00DC7FC0"/>
    <w:rsid w:val="00DD4B3A"/>
    <w:rsid w:val="00DD6CB1"/>
    <w:rsid w:val="00DE5906"/>
    <w:rsid w:val="00DE6A1A"/>
    <w:rsid w:val="00E20D5F"/>
    <w:rsid w:val="00E27CAD"/>
    <w:rsid w:val="00E3131C"/>
    <w:rsid w:val="00E363BA"/>
    <w:rsid w:val="00E51DA5"/>
    <w:rsid w:val="00E66BEF"/>
    <w:rsid w:val="00E82D5C"/>
    <w:rsid w:val="00E90E9A"/>
    <w:rsid w:val="00EC404D"/>
    <w:rsid w:val="00EC7F8D"/>
    <w:rsid w:val="00ED28AD"/>
    <w:rsid w:val="00ED6639"/>
    <w:rsid w:val="00ED6C67"/>
    <w:rsid w:val="00EE43E7"/>
    <w:rsid w:val="00EE501C"/>
    <w:rsid w:val="00EF517E"/>
    <w:rsid w:val="00F13D1D"/>
    <w:rsid w:val="00F16106"/>
    <w:rsid w:val="00F54E4F"/>
    <w:rsid w:val="00F615FC"/>
    <w:rsid w:val="00F6732C"/>
    <w:rsid w:val="00F85F07"/>
    <w:rsid w:val="00F91964"/>
    <w:rsid w:val="00FD21F8"/>
    <w:rsid w:val="00FD6367"/>
    <w:rsid w:val="00FD75E9"/>
    <w:rsid w:val="4238245B"/>
    <w:rsid w:val="4F9624FF"/>
    <w:rsid w:val="74A5669D"/>
    <w:rsid w:val="7803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5F8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0E75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E75F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51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5183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51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518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506</dc:creator>
  <cp:lastModifiedBy>杜相学</cp:lastModifiedBy>
  <cp:revision>14</cp:revision>
  <cp:lastPrinted>2021-12-15T01:06:00Z</cp:lastPrinted>
  <dcterms:created xsi:type="dcterms:W3CDTF">2021-11-11T01:57:00Z</dcterms:created>
  <dcterms:modified xsi:type="dcterms:W3CDTF">2021-12-27T01:31:00Z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